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B6417" w14:textId="77777777" w:rsidR="00A31CB5" w:rsidRDefault="000567B1" w:rsidP="00FD66A8">
      <w:pPr>
        <w:jc w:val="both"/>
        <w:rPr>
          <w:rFonts w:ascii="Times New Roman" w:hAnsi="Times New Roman" w:cs="Times New Roman"/>
          <w:sz w:val="24"/>
          <w:szCs w:val="24"/>
          <w:lang w:val="en-US"/>
        </w:rPr>
      </w:pPr>
      <w:r w:rsidRPr="00787EC2">
        <w:rPr>
          <w:rFonts w:ascii="Times New Roman" w:hAnsi="Times New Roman" w:cs="Times New Roman"/>
          <w:sz w:val="24"/>
          <w:szCs w:val="24"/>
          <w:lang w:val="en-US"/>
        </w:rPr>
        <w:t>Human Rights College Tour</w:t>
      </w:r>
    </w:p>
    <w:p w14:paraId="459B9674" w14:textId="77777777" w:rsidR="00A02BB4" w:rsidRPr="00A02BB4" w:rsidRDefault="00A02BB4" w:rsidP="00FD66A8">
      <w:pPr>
        <w:jc w:val="both"/>
        <w:rPr>
          <w:rFonts w:ascii="Times New Roman" w:hAnsi="Times New Roman" w:cs="Times New Roman"/>
          <w:b/>
          <w:sz w:val="24"/>
          <w:szCs w:val="24"/>
          <w:lang w:val="en-US"/>
        </w:rPr>
      </w:pPr>
      <w:r>
        <w:rPr>
          <w:rFonts w:ascii="Times New Roman" w:hAnsi="Times New Roman" w:cs="Times New Roman"/>
          <w:b/>
          <w:sz w:val="24"/>
          <w:szCs w:val="24"/>
          <w:lang w:val="en-US"/>
        </w:rPr>
        <w:t>Can Human Rights change the world or do human rights need to be changed?</w:t>
      </w:r>
    </w:p>
    <w:p w14:paraId="7CE7C0A5" w14:textId="77777777" w:rsidR="000567B1" w:rsidRPr="00787EC2" w:rsidRDefault="000567B1" w:rsidP="00FD66A8">
      <w:pPr>
        <w:jc w:val="both"/>
        <w:rPr>
          <w:rFonts w:ascii="Times New Roman" w:hAnsi="Times New Roman" w:cs="Times New Roman"/>
          <w:i/>
          <w:sz w:val="24"/>
          <w:szCs w:val="24"/>
          <w:lang w:val="en-US"/>
        </w:rPr>
      </w:pPr>
      <w:proofErr w:type="spellStart"/>
      <w:r w:rsidRPr="00787EC2">
        <w:rPr>
          <w:rFonts w:ascii="Times New Roman" w:hAnsi="Times New Roman" w:cs="Times New Roman"/>
          <w:i/>
          <w:sz w:val="24"/>
          <w:szCs w:val="24"/>
          <w:lang w:val="en-US"/>
        </w:rPr>
        <w:t>Wageningen</w:t>
      </w:r>
      <w:proofErr w:type="spellEnd"/>
      <w:r w:rsidRPr="00787EC2">
        <w:rPr>
          <w:rFonts w:ascii="Times New Roman" w:hAnsi="Times New Roman" w:cs="Times New Roman"/>
          <w:i/>
          <w:sz w:val="24"/>
          <w:szCs w:val="24"/>
          <w:lang w:val="en-US"/>
        </w:rPr>
        <w:t xml:space="preserve"> 20 February 2013</w:t>
      </w:r>
    </w:p>
    <w:p w14:paraId="61D67858" w14:textId="77777777" w:rsidR="000567B1" w:rsidRPr="00787EC2" w:rsidRDefault="000567B1" w:rsidP="00FD66A8">
      <w:pPr>
        <w:jc w:val="both"/>
        <w:rPr>
          <w:rFonts w:ascii="Times New Roman" w:hAnsi="Times New Roman" w:cs="Times New Roman"/>
          <w:sz w:val="24"/>
          <w:szCs w:val="24"/>
          <w:lang w:val="en-US"/>
        </w:rPr>
      </w:pPr>
      <w:r w:rsidRPr="00787EC2">
        <w:rPr>
          <w:rFonts w:ascii="Times New Roman" w:hAnsi="Times New Roman" w:cs="Times New Roman"/>
          <w:sz w:val="24"/>
          <w:szCs w:val="24"/>
          <w:lang w:val="en-US"/>
        </w:rPr>
        <w:t xml:space="preserve">(Egbert </w:t>
      </w:r>
      <w:proofErr w:type="spellStart"/>
      <w:r w:rsidRPr="00787EC2">
        <w:rPr>
          <w:rFonts w:ascii="Times New Roman" w:hAnsi="Times New Roman" w:cs="Times New Roman"/>
          <w:sz w:val="24"/>
          <w:szCs w:val="24"/>
          <w:lang w:val="en-US"/>
        </w:rPr>
        <w:t>Myjer</w:t>
      </w:r>
      <w:proofErr w:type="spellEnd"/>
      <w:r w:rsidRPr="00787EC2">
        <w:rPr>
          <w:rFonts w:ascii="Times New Roman" w:hAnsi="Times New Roman" w:cs="Times New Roman"/>
          <w:sz w:val="24"/>
          <w:szCs w:val="24"/>
          <w:lang w:val="en-US"/>
        </w:rPr>
        <w:t xml:space="preserve">, former judge </w:t>
      </w:r>
      <w:proofErr w:type="spellStart"/>
      <w:r w:rsidRPr="00787EC2">
        <w:rPr>
          <w:rFonts w:ascii="Times New Roman" w:hAnsi="Times New Roman" w:cs="Times New Roman"/>
          <w:sz w:val="24"/>
          <w:szCs w:val="24"/>
          <w:lang w:val="en-US"/>
        </w:rPr>
        <w:t>ECourtHR</w:t>
      </w:r>
      <w:proofErr w:type="spellEnd"/>
      <w:r w:rsidRPr="00787EC2">
        <w:rPr>
          <w:rFonts w:ascii="Times New Roman" w:hAnsi="Times New Roman" w:cs="Times New Roman"/>
          <w:sz w:val="24"/>
          <w:szCs w:val="24"/>
          <w:lang w:val="en-US"/>
        </w:rPr>
        <w:t xml:space="preserve"> (2004-2012) and emeritus professor human rights Amsterdam Free University (2000-2012))</w:t>
      </w:r>
    </w:p>
    <w:p w14:paraId="7BD3B24A" w14:textId="77777777" w:rsidR="000567B1" w:rsidRPr="00787EC2" w:rsidRDefault="000567B1" w:rsidP="00FD66A8">
      <w:pPr>
        <w:jc w:val="both"/>
        <w:rPr>
          <w:rFonts w:ascii="Times New Roman" w:hAnsi="Times New Roman" w:cs="Times New Roman"/>
          <w:sz w:val="24"/>
          <w:szCs w:val="24"/>
          <w:lang w:val="en-US"/>
        </w:rPr>
      </w:pPr>
      <w:r w:rsidRPr="00787EC2">
        <w:rPr>
          <w:rFonts w:ascii="Times New Roman" w:hAnsi="Times New Roman" w:cs="Times New Roman"/>
          <w:sz w:val="24"/>
          <w:szCs w:val="24"/>
          <w:lang w:val="en-US"/>
        </w:rPr>
        <w:t xml:space="preserve">NB. This lecture </w:t>
      </w:r>
      <w:r w:rsidR="00A02BB4">
        <w:rPr>
          <w:rFonts w:ascii="Times New Roman" w:hAnsi="Times New Roman" w:cs="Times New Roman"/>
          <w:sz w:val="24"/>
          <w:szCs w:val="24"/>
          <w:lang w:val="en-US"/>
        </w:rPr>
        <w:t xml:space="preserve">mainly </w:t>
      </w:r>
      <w:r w:rsidR="000E39B9">
        <w:rPr>
          <w:rFonts w:ascii="Times New Roman" w:hAnsi="Times New Roman" w:cs="Times New Roman"/>
          <w:sz w:val="24"/>
          <w:szCs w:val="24"/>
          <w:lang w:val="en-US"/>
        </w:rPr>
        <w:t>focuses</w:t>
      </w:r>
      <w:r w:rsidRPr="00787EC2">
        <w:rPr>
          <w:rFonts w:ascii="Times New Roman" w:hAnsi="Times New Roman" w:cs="Times New Roman"/>
          <w:sz w:val="24"/>
          <w:szCs w:val="24"/>
          <w:lang w:val="en-US"/>
        </w:rPr>
        <w:t xml:space="preserve"> on civil and political rights, as laid down in the ECHR and interpreted by the </w:t>
      </w:r>
      <w:proofErr w:type="spellStart"/>
      <w:r w:rsidRPr="00787EC2">
        <w:rPr>
          <w:rFonts w:ascii="Times New Roman" w:hAnsi="Times New Roman" w:cs="Times New Roman"/>
          <w:sz w:val="24"/>
          <w:szCs w:val="24"/>
          <w:lang w:val="en-US"/>
        </w:rPr>
        <w:t>ECourtHR</w:t>
      </w:r>
      <w:proofErr w:type="spellEnd"/>
      <w:r w:rsidRPr="00787EC2">
        <w:rPr>
          <w:rFonts w:ascii="Times New Roman" w:hAnsi="Times New Roman" w:cs="Times New Roman"/>
          <w:sz w:val="24"/>
          <w:szCs w:val="24"/>
          <w:lang w:val="en-US"/>
        </w:rPr>
        <w:t>.</w:t>
      </w:r>
    </w:p>
    <w:p w14:paraId="036BB76C" w14:textId="77777777" w:rsidR="000567B1" w:rsidRPr="00787EC2" w:rsidRDefault="006E0326" w:rsidP="00FD66A8">
      <w:pPr>
        <w:pStyle w:val="Lijstalinea"/>
        <w:numPr>
          <w:ilvl w:val="0"/>
          <w:numId w:val="2"/>
        </w:numPr>
        <w:jc w:val="both"/>
        <w:rPr>
          <w:rFonts w:ascii="Times New Roman" w:hAnsi="Times New Roman" w:cs="Times New Roman"/>
          <w:sz w:val="24"/>
          <w:szCs w:val="24"/>
          <w:lang w:val="en-US"/>
        </w:rPr>
      </w:pPr>
      <w:r w:rsidRPr="00787EC2">
        <w:rPr>
          <w:rFonts w:ascii="Times New Roman" w:hAnsi="Times New Roman" w:cs="Times New Roman"/>
          <w:sz w:val="24"/>
          <w:szCs w:val="24"/>
          <w:lang w:val="en-US"/>
        </w:rPr>
        <w:t>History: even a long time ago f</w:t>
      </w:r>
      <w:r w:rsidR="000567B1" w:rsidRPr="00787EC2">
        <w:rPr>
          <w:rFonts w:ascii="Times New Roman" w:hAnsi="Times New Roman" w:cs="Times New Roman"/>
          <w:sz w:val="24"/>
          <w:szCs w:val="24"/>
          <w:lang w:val="en-US"/>
        </w:rPr>
        <w:t>undamental rights, basis rights, constitutional rights, human rights: at national level laid down in Constitutions, Basic Laws</w:t>
      </w:r>
      <w:r w:rsidRPr="00787EC2">
        <w:rPr>
          <w:rFonts w:ascii="Times New Roman" w:hAnsi="Times New Roman" w:cs="Times New Roman"/>
          <w:sz w:val="24"/>
          <w:szCs w:val="24"/>
          <w:lang w:val="en-US"/>
        </w:rPr>
        <w:t xml:space="preserve"> (compare French Declaration, US Constitution).</w:t>
      </w:r>
      <w:r w:rsidR="000567B1" w:rsidRPr="00787EC2">
        <w:rPr>
          <w:rFonts w:ascii="Times New Roman" w:hAnsi="Times New Roman" w:cs="Times New Roman"/>
          <w:sz w:val="24"/>
          <w:szCs w:val="24"/>
          <w:lang w:val="en-US"/>
        </w:rPr>
        <w:t xml:space="preserve"> </w:t>
      </w:r>
      <w:r w:rsidRPr="00787EC2">
        <w:rPr>
          <w:rFonts w:ascii="Times New Roman" w:hAnsi="Times New Roman" w:cs="Times New Roman"/>
          <w:sz w:val="24"/>
          <w:szCs w:val="24"/>
          <w:lang w:val="en-US"/>
        </w:rPr>
        <w:t>However: not everybody could benefit (only tax-payers, no women, no slaves etc).</w:t>
      </w:r>
    </w:p>
    <w:p w14:paraId="56686B7F" w14:textId="0AF07878" w:rsidR="006E0326" w:rsidRPr="00787EC2" w:rsidRDefault="006E0326" w:rsidP="00FD66A8">
      <w:pPr>
        <w:pStyle w:val="Lijstalinea"/>
        <w:numPr>
          <w:ilvl w:val="0"/>
          <w:numId w:val="2"/>
        </w:numPr>
        <w:jc w:val="both"/>
        <w:rPr>
          <w:rFonts w:ascii="Times New Roman" w:hAnsi="Times New Roman" w:cs="Times New Roman"/>
          <w:sz w:val="24"/>
          <w:szCs w:val="24"/>
          <w:lang w:val="en-US"/>
        </w:rPr>
      </w:pPr>
      <w:r w:rsidRPr="00787EC2">
        <w:rPr>
          <w:rFonts w:ascii="Times New Roman" w:hAnsi="Times New Roman" w:cs="Times New Roman"/>
          <w:sz w:val="24"/>
          <w:szCs w:val="24"/>
          <w:lang w:val="en-US"/>
        </w:rPr>
        <w:t>History: after World War 2: Universal Declaration (1948)</w:t>
      </w:r>
      <w:proofErr w:type="gramStart"/>
      <w:r w:rsidRPr="00787EC2">
        <w:rPr>
          <w:rFonts w:ascii="Times New Roman" w:hAnsi="Times New Roman" w:cs="Times New Roman"/>
          <w:sz w:val="24"/>
          <w:szCs w:val="24"/>
          <w:lang w:val="en-US"/>
        </w:rPr>
        <w:t>;</w:t>
      </w:r>
      <w:proofErr w:type="gramEnd"/>
      <w:r w:rsidRPr="00787EC2">
        <w:rPr>
          <w:rFonts w:ascii="Times New Roman" w:hAnsi="Times New Roman" w:cs="Times New Roman"/>
          <w:sz w:val="24"/>
          <w:szCs w:val="24"/>
          <w:lang w:val="en-US"/>
        </w:rPr>
        <w:t xml:space="preserve"> reference to Four Freedoms: freedom of expression, freedom of religion, freedom from fear, freedom from want. </w:t>
      </w:r>
      <w:r w:rsidR="000E39B9">
        <w:rPr>
          <w:rFonts w:ascii="Times New Roman" w:hAnsi="Times New Roman" w:cs="Times New Roman"/>
          <w:sz w:val="24"/>
          <w:szCs w:val="24"/>
          <w:lang w:val="en-US"/>
        </w:rPr>
        <w:t xml:space="preserve">    </w:t>
      </w:r>
      <w:proofErr w:type="gramStart"/>
      <w:r w:rsidR="003C7C6E" w:rsidRPr="00787EC2">
        <w:rPr>
          <w:rFonts w:ascii="Times New Roman" w:hAnsi="Times New Roman" w:cs="Times New Roman"/>
          <w:sz w:val="24"/>
          <w:szCs w:val="24"/>
          <w:lang w:val="en-US"/>
        </w:rPr>
        <w:t>Non binding</w:t>
      </w:r>
      <w:proofErr w:type="gramEnd"/>
      <w:r w:rsidR="003C7C6E" w:rsidRPr="00787EC2">
        <w:rPr>
          <w:rFonts w:ascii="Times New Roman" w:hAnsi="Times New Roman" w:cs="Times New Roman"/>
          <w:sz w:val="24"/>
          <w:szCs w:val="24"/>
          <w:lang w:val="en-US"/>
        </w:rPr>
        <w:t xml:space="preserve"> instrument (common standard of achievement, incitement to take progressive measures at regional and national level). </w:t>
      </w:r>
      <w:r w:rsidR="000E39B9">
        <w:rPr>
          <w:rFonts w:ascii="Times New Roman" w:hAnsi="Times New Roman" w:cs="Times New Roman"/>
          <w:sz w:val="24"/>
          <w:szCs w:val="24"/>
          <w:lang w:val="en-US"/>
        </w:rPr>
        <w:t xml:space="preserve">    </w:t>
      </w:r>
      <w:r w:rsidR="003C7C6E" w:rsidRPr="00787EC2">
        <w:rPr>
          <w:rFonts w:ascii="Times New Roman" w:hAnsi="Times New Roman" w:cs="Times New Roman"/>
          <w:sz w:val="24"/>
          <w:szCs w:val="24"/>
          <w:lang w:val="en-US"/>
        </w:rPr>
        <w:t xml:space="preserve">As a result: ICCPR (1966), ICESC (1966), plus all kinds of specialized international conventions, resolutions, recommendations: right of self determination, rights of indigenous peoples, prevention of discrimination, rights of women, rights of the child, rights of older persons, rights of persons with disabilities, marriage, right to health, right to work and to fair conditions of employment, freedom of association, slavery, rights of migrants, nationality, war crimes, humanitarian law etc. </w:t>
      </w:r>
      <w:r w:rsidR="00787EC2" w:rsidRPr="00787EC2">
        <w:rPr>
          <w:rFonts w:ascii="Times New Roman" w:hAnsi="Times New Roman" w:cs="Times New Roman"/>
          <w:sz w:val="24"/>
          <w:szCs w:val="24"/>
          <w:lang w:val="en-US"/>
        </w:rPr>
        <w:t>When a State ratifies a HR treaty</w:t>
      </w:r>
      <w:r w:rsidR="00787EC2">
        <w:rPr>
          <w:rFonts w:ascii="Times New Roman" w:hAnsi="Times New Roman" w:cs="Times New Roman"/>
          <w:sz w:val="24"/>
          <w:szCs w:val="24"/>
          <w:lang w:val="en-US"/>
        </w:rPr>
        <w:t xml:space="preserve"> it</w:t>
      </w:r>
      <w:r w:rsidR="00787EC2" w:rsidRPr="00787EC2">
        <w:rPr>
          <w:rFonts w:ascii="Times New Roman" w:hAnsi="Times New Roman" w:cs="Times New Roman"/>
          <w:color w:val="000000"/>
          <w:sz w:val="24"/>
          <w:szCs w:val="24"/>
          <w:lang w:val="en-US"/>
        </w:rPr>
        <w:t xml:space="preserve"> assume</w:t>
      </w:r>
      <w:r w:rsidR="00787EC2">
        <w:rPr>
          <w:rFonts w:ascii="Times New Roman" w:hAnsi="Times New Roman" w:cs="Times New Roman"/>
          <w:color w:val="000000"/>
          <w:sz w:val="24"/>
          <w:szCs w:val="24"/>
          <w:lang w:val="en-US"/>
        </w:rPr>
        <w:t>s</w:t>
      </w:r>
      <w:r w:rsidR="00787EC2" w:rsidRPr="00787EC2">
        <w:rPr>
          <w:rFonts w:ascii="Times New Roman" w:hAnsi="Times New Roman" w:cs="Times New Roman"/>
          <w:color w:val="000000"/>
          <w:sz w:val="24"/>
          <w:szCs w:val="24"/>
          <w:lang w:val="en-US"/>
        </w:rPr>
        <w:t xml:space="preserve"> obligations and duties under international law to respect, to protect and to fulfil</w:t>
      </w:r>
      <w:r w:rsidR="00FD66A8">
        <w:rPr>
          <w:rFonts w:ascii="Times New Roman" w:hAnsi="Times New Roman" w:cs="Times New Roman"/>
          <w:color w:val="000000"/>
          <w:sz w:val="24"/>
          <w:szCs w:val="24"/>
          <w:lang w:val="en-US"/>
        </w:rPr>
        <w:t>l</w:t>
      </w:r>
      <w:r w:rsidR="00787EC2" w:rsidRPr="00787EC2">
        <w:rPr>
          <w:rFonts w:ascii="Times New Roman" w:hAnsi="Times New Roman" w:cs="Times New Roman"/>
          <w:color w:val="000000"/>
          <w:sz w:val="24"/>
          <w:szCs w:val="24"/>
          <w:lang w:val="en-US"/>
        </w:rPr>
        <w:t xml:space="preserve"> human rights. The obligation to respect means that States must refrain from interfering with or curtailing the enjoyment of human rights. The obligation to protect requires States to protect individuals and groups against human rights abuses. The obligation to fulfil</w:t>
      </w:r>
      <w:r w:rsidR="00FD66A8">
        <w:rPr>
          <w:rFonts w:ascii="Times New Roman" w:hAnsi="Times New Roman" w:cs="Times New Roman"/>
          <w:color w:val="000000"/>
          <w:sz w:val="24"/>
          <w:szCs w:val="24"/>
          <w:lang w:val="en-US"/>
        </w:rPr>
        <w:t>l</w:t>
      </w:r>
      <w:bookmarkStart w:id="0" w:name="_GoBack"/>
      <w:bookmarkEnd w:id="0"/>
      <w:r w:rsidR="00787EC2" w:rsidRPr="00787EC2">
        <w:rPr>
          <w:rFonts w:ascii="Times New Roman" w:hAnsi="Times New Roman" w:cs="Times New Roman"/>
          <w:color w:val="000000"/>
          <w:sz w:val="24"/>
          <w:szCs w:val="24"/>
          <w:lang w:val="en-US"/>
        </w:rPr>
        <w:t xml:space="preserve"> means that States must take positive action to facilitate the enjoyment of basic human rights.</w:t>
      </w:r>
    </w:p>
    <w:p w14:paraId="7EF0C8FD" w14:textId="77777777" w:rsidR="00787EC2" w:rsidRDefault="00787EC2" w:rsidP="00FD66A8">
      <w:pPr>
        <w:pStyle w:val="Lijstalinea"/>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History: European level. After the Universal Declaration (1948): ECHR (1950) and other European regional </w:t>
      </w:r>
      <w:r w:rsidR="008A0BC1">
        <w:rPr>
          <w:rFonts w:ascii="Times New Roman" w:hAnsi="Times New Roman" w:cs="Times New Roman"/>
          <w:sz w:val="24"/>
          <w:szCs w:val="24"/>
          <w:lang w:val="en-US"/>
        </w:rPr>
        <w:t>instruments</w:t>
      </w:r>
      <w:r w:rsidR="00631E44">
        <w:rPr>
          <w:rFonts w:ascii="Times New Roman" w:hAnsi="Times New Roman" w:cs="Times New Roman"/>
          <w:sz w:val="24"/>
          <w:szCs w:val="24"/>
          <w:lang w:val="en-US"/>
        </w:rPr>
        <w:t xml:space="preserve"> (European Social Charter (1961, revised 1996)</w:t>
      </w:r>
      <w:r w:rsidR="008A0BC1">
        <w:rPr>
          <w:rFonts w:ascii="Times New Roman" w:hAnsi="Times New Roman" w:cs="Times New Roman"/>
          <w:sz w:val="24"/>
          <w:szCs w:val="24"/>
          <w:lang w:val="en-US"/>
        </w:rPr>
        <w:t>.</w:t>
      </w:r>
      <w:r w:rsidR="000E39B9">
        <w:rPr>
          <w:rFonts w:ascii="Times New Roman" w:hAnsi="Times New Roman" w:cs="Times New Roman"/>
          <w:sz w:val="24"/>
          <w:szCs w:val="24"/>
          <w:lang w:val="en-US"/>
        </w:rPr>
        <w:t xml:space="preserve"> Plus CPT, ECRI, Minorities;</w:t>
      </w:r>
      <w:r w:rsidR="00454134">
        <w:rPr>
          <w:rFonts w:ascii="Times New Roman" w:hAnsi="Times New Roman" w:cs="Times New Roman"/>
          <w:sz w:val="24"/>
          <w:szCs w:val="24"/>
          <w:lang w:val="en-US"/>
        </w:rPr>
        <w:t xml:space="preserve"> plus resolutions and recommendations.</w:t>
      </w:r>
    </w:p>
    <w:p w14:paraId="765B9AA7" w14:textId="77777777" w:rsidR="00631E44" w:rsidRPr="000E39B9" w:rsidRDefault="00454134" w:rsidP="00FD66A8">
      <w:pPr>
        <w:pStyle w:val="Lijstalinea"/>
        <w:numPr>
          <w:ilvl w:val="0"/>
          <w:numId w:val="2"/>
        </w:numPr>
        <w:jc w:val="both"/>
        <w:rPr>
          <w:rFonts w:ascii="Times New Roman" w:hAnsi="Times New Roman" w:cs="Times New Roman"/>
          <w:sz w:val="20"/>
          <w:szCs w:val="20"/>
          <w:lang w:val="en-US"/>
        </w:rPr>
      </w:pPr>
      <w:r>
        <w:rPr>
          <w:rFonts w:ascii="Times New Roman" w:hAnsi="Times New Roman" w:cs="Times New Roman"/>
          <w:sz w:val="24"/>
          <w:szCs w:val="24"/>
          <w:lang w:val="en-US"/>
        </w:rPr>
        <w:t>Only</w:t>
      </w:r>
      <w:r w:rsidR="000E39B9">
        <w:rPr>
          <w:rFonts w:ascii="Times New Roman" w:hAnsi="Times New Roman" w:cs="Times New Roman"/>
          <w:sz w:val="24"/>
          <w:szCs w:val="24"/>
          <w:lang w:val="en-US"/>
        </w:rPr>
        <w:t xml:space="preserve"> ECHR: Supra</w:t>
      </w:r>
      <w:r>
        <w:rPr>
          <w:rFonts w:ascii="Times New Roman" w:hAnsi="Times New Roman" w:cs="Times New Roman"/>
          <w:sz w:val="24"/>
          <w:szCs w:val="24"/>
          <w:lang w:val="en-US"/>
        </w:rPr>
        <w:t>national Court. Other treaties: self report</w:t>
      </w:r>
      <w:r w:rsidR="000E39B9">
        <w:rPr>
          <w:rFonts w:ascii="Times New Roman" w:hAnsi="Times New Roman" w:cs="Times New Roman"/>
          <w:sz w:val="24"/>
          <w:szCs w:val="24"/>
          <w:lang w:val="en-US"/>
        </w:rPr>
        <w:t xml:space="preserve"> system</w:t>
      </w:r>
      <w:r>
        <w:rPr>
          <w:rFonts w:ascii="Times New Roman" w:hAnsi="Times New Roman" w:cs="Times New Roman"/>
          <w:sz w:val="24"/>
          <w:szCs w:val="24"/>
          <w:lang w:val="en-US"/>
        </w:rPr>
        <w:t xml:space="preserve">, or other control mechanism. </w:t>
      </w:r>
      <w:r w:rsidR="000E39B9">
        <w:rPr>
          <w:rFonts w:ascii="Times New Roman" w:hAnsi="Times New Roman" w:cs="Times New Roman"/>
          <w:sz w:val="24"/>
          <w:szCs w:val="24"/>
          <w:lang w:val="en-US"/>
        </w:rPr>
        <w:t xml:space="preserve">     </w:t>
      </w:r>
      <w:r w:rsidR="00631E44" w:rsidRPr="000E39B9">
        <w:rPr>
          <w:rFonts w:ascii="Times New Roman" w:hAnsi="Times New Roman" w:cs="Times New Roman"/>
          <w:sz w:val="24"/>
          <w:szCs w:val="24"/>
          <w:lang w:val="en-US"/>
        </w:rPr>
        <w:t>System ECHR: it should be done at the national level (subsidiarity): Art. 1 (obligation to respect human rights), 13 (right to an effective national remedy), 35 (need to exhaust domestic remedies), 46 (binding force and execution of judgments).</w:t>
      </w:r>
      <w:r w:rsidR="006A74BC" w:rsidRPr="000E39B9">
        <w:rPr>
          <w:rFonts w:ascii="Times New Roman" w:hAnsi="Times New Roman" w:cs="Times New Roman"/>
          <w:sz w:val="24"/>
          <w:szCs w:val="24"/>
          <w:lang w:val="en-US"/>
        </w:rPr>
        <w:t xml:space="preserve"> </w:t>
      </w:r>
      <w:r w:rsidR="00EA0AB0" w:rsidRPr="000E39B9">
        <w:rPr>
          <w:rFonts w:ascii="Times New Roman" w:hAnsi="Times New Roman" w:cs="Times New Roman"/>
          <w:sz w:val="24"/>
          <w:szCs w:val="24"/>
          <w:lang w:val="en-US"/>
        </w:rPr>
        <w:t xml:space="preserve">Execution: supervised by Committee of Ministers Council of Europe.      Brighton Declaration: </w:t>
      </w:r>
      <w:r w:rsidR="00EA0AB0" w:rsidRPr="000E39B9">
        <w:rPr>
          <w:rFonts w:ascii="Times New Roman" w:hAnsi="Times New Roman" w:cs="Times New Roman"/>
          <w:sz w:val="20"/>
          <w:szCs w:val="20"/>
          <w:lang w:val="en-US"/>
        </w:rPr>
        <w:t xml:space="preserve">The full implementation of the Convention at national level requires States Parties to take effective measures to prevent violations. All laws and policies should be formulated, and all State officials should discharge their responsibilities, in a way that gives full effect to the Convention. States Parties must also provide means by which remedies may be sought for alleged violations of the Convention. National courts and tribunals should take into account the Convention and the case law of the Court. Collectively, these measures should reduce the number of violations of the Convention. They would also reduce the number of well-founded applications presented to the Court, </w:t>
      </w:r>
      <w:r w:rsidR="00EA0AB0" w:rsidRPr="000E39B9">
        <w:rPr>
          <w:rFonts w:ascii="Times New Roman" w:hAnsi="Times New Roman" w:cs="Times New Roman"/>
          <w:sz w:val="20"/>
          <w:szCs w:val="20"/>
          <w:lang w:val="en-US"/>
        </w:rPr>
        <w:lastRenderedPageBreak/>
        <w:t xml:space="preserve">thereby helping to ease its workload.      </w:t>
      </w:r>
      <w:r w:rsidR="000E39B9">
        <w:rPr>
          <w:rFonts w:ascii="Times New Roman" w:hAnsi="Times New Roman" w:cs="Times New Roman"/>
          <w:sz w:val="20"/>
          <w:szCs w:val="20"/>
          <w:lang w:val="en-US"/>
        </w:rPr>
        <w:t xml:space="preserve">   </w:t>
      </w:r>
      <w:r w:rsidR="00EA0AB0" w:rsidRPr="000E39B9">
        <w:rPr>
          <w:rFonts w:ascii="Times New Roman" w:hAnsi="Times New Roman" w:cs="Times New Roman"/>
          <w:sz w:val="24"/>
          <w:szCs w:val="24"/>
          <w:lang w:val="en-US"/>
        </w:rPr>
        <w:t xml:space="preserve">As far as the execution is concerned: Brighton Declaration:  </w:t>
      </w:r>
      <w:r w:rsidR="00EA0AB0" w:rsidRPr="000E39B9">
        <w:rPr>
          <w:rFonts w:ascii="Times New Roman" w:hAnsi="Times New Roman" w:cs="Times New Roman"/>
          <w:sz w:val="20"/>
          <w:szCs w:val="20"/>
          <w:lang w:val="en-US"/>
        </w:rPr>
        <w:t xml:space="preserve">Each State Party has undertaken to abide by the final judgments of the Court in any case to which they are a party. Through its supervision, the Committee of Ministers ensures that proper effect is given to the judgments of the Court, including by the implementation of general measures to resolve wider systemic issues. </w:t>
      </w:r>
      <w:r w:rsidR="00D22B3E" w:rsidRPr="000E39B9">
        <w:rPr>
          <w:rFonts w:ascii="Times New Roman" w:hAnsi="Times New Roman" w:cs="Times New Roman"/>
          <w:sz w:val="20"/>
          <w:szCs w:val="20"/>
          <w:lang w:val="en-US"/>
        </w:rPr>
        <w:t xml:space="preserve"> </w:t>
      </w:r>
      <w:bookmarkStart w:id="1" w:name="P102_27124"/>
      <w:bookmarkEnd w:id="1"/>
      <w:r w:rsidR="00EA0AB0" w:rsidRPr="000E39B9">
        <w:rPr>
          <w:rFonts w:ascii="Times New Roman" w:hAnsi="Times New Roman" w:cs="Times New Roman"/>
          <w:sz w:val="20"/>
          <w:szCs w:val="20"/>
          <w:lang w:val="en-US"/>
        </w:rPr>
        <w:t>The Committee of Ministers must therefore effectively and fairly consider whether the measures taken by a State Party have resolved a violation. The Committee of Ministers should be able to take effective measures in respect of a State Party that fails to comply with its obligations under Article 46 of the Convention. The Committee of Ministers should pay particular attention to violations disclosing a systemic issue at national level, and should ensure that States Parties quickly and effectively implement pilot judgments</w:t>
      </w:r>
      <w:r w:rsidR="00EA0AB0" w:rsidRPr="000E39B9">
        <w:rPr>
          <w:sz w:val="14"/>
          <w:szCs w:val="14"/>
          <w:lang w:val="en-US"/>
        </w:rPr>
        <w:t xml:space="preserve">. </w:t>
      </w:r>
      <w:r w:rsidR="00EA0AB0" w:rsidRPr="000E39B9">
        <w:rPr>
          <w:rFonts w:ascii="Times New Roman" w:hAnsi="Times New Roman" w:cs="Times New Roman"/>
          <w:sz w:val="24"/>
          <w:szCs w:val="24"/>
          <w:lang w:val="en-US"/>
        </w:rPr>
        <w:t xml:space="preserve"> </w:t>
      </w:r>
      <w:r w:rsidR="00D22B3E" w:rsidRPr="000E39B9">
        <w:rPr>
          <w:rFonts w:ascii="Times New Roman" w:hAnsi="Times New Roman" w:cs="Times New Roman"/>
          <w:sz w:val="24"/>
          <w:szCs w:val="24"/>
          <w:lang w:val="en-US"/>
        </w:rPr>
        <w:t xml:space="preserve">    </w:t>
      </w:r>
      <w:r w:rsidR="000E39B9">
        <w:rPr>
          <w:rFonts w:ascii="Times New Roman" w:hAnsi="Times New Roman" w:cs="Times New Roman"/>
          <w:sz w:val="24"/>
          <w:szCs w:val="24"/>
          <w:lang w:val="en-US"/>
        </w:rPr>
        <w:t xml:space="preserve">  </w:t>
      </w:r>
      <w:r w:rsidR="00D22B3E" w:rsidRPr="000E39B9">
        <w:rPr>
          <w:rFonts w:ascii="Times New Roman" w:hAnsi="Times New Roman" w:cs="Times New Roman"/>
          <w:sz w:val="24"/>
          <w:szCs w:val="24"/>
          <w:lang w:val="en-US"/>
        </w:rPr>
        <w:t xml:space="preserve">However, history has until now shown that the Committee of Ministers does not push to the very end, to ensure that a proper execution is done. </w:t>
      </w:r>
      <w:r w:rsidR="000E39B9" w:rsidRPr="000E39B9">
        <w:rPr>
          <w:rFonts w:ascii="Times New Roman" w:hAnsi="Times New Roman" w:cs="Times New Roman"/>
          <w:sz w:val="24"/>
          <w:szCs w:val="24"/>
          <w:lang w:val="en-US"/>
        </w:rPr>
        <w:t>Similarly</w:t>
      </w:r>
      <w:r w:rsidR="00D22B3E" w:rsidRPr="000E39B9">
        <w:rPr>
          <w:rFonts w:ascii="Times New Roman" w:hAnsi="Times New Roman" w:cs="Times New Roman"/>
          <w:sz w:val="24"/>
          <w:szCs w:val="24"/>
          <w:lang w:val="en-US"/>
        </w:rPr>
        <w:t xml:space="preserve">: in recent decades almost no inter-State complaints.   </w:t>
      </w:r>
      <w:r w:rsidR="000E39B9">
        <w:rPr>
          <w:rFonts w:ascii="Times New Roman" w:hAnsi="Times New Roman" w:cs="Times New Roman"/>
          <w:sz w:val="24"/>
          <w:szCs w:val="24"/>
          <w:lang w:val="en-US"/>
        </w:rPr>
        <w:t xml:space="preserve">    </w:t>
      </w:r>
      <w:r w:rsidR="00EA0AB0" w:rsidRPr="000E39B9">
        <w:rPr>
          <w:rFonts w:ascii="Times New Roman" w:hAnsi="Times New Roman" w:cs="Times New Roman"/>
          <w:sz w:val="24"/>
          <w:szCs w:val="24"/>
          <w:lang w:val="en-US"/>
        </w:rPr>
        <w:t>See statistics: 95% inadmissible, still many judgments in which violation has been found.</w:t>
      </w:r>
    </w:p>
    <w:p w14:paraId="3348E58A" w14:textId="77777777" w:rsidR="00D22B3E" w:rsidRPr="00A02BB4" w:rsidRDefault="00631E44" w:rsidP="00FD66A8">
      <w:pPr>
        <w:pStyle w:val="Lijstalinea"/>
        <w:numPr>
          <w:ilvl w:val="0"/>
          <w:numId w:val="2"/>
        </w:numPr>
        <w:jc w:val="both"/>
        <w:rPr>
          <w:b/>
          <w:i/>
          <w:sz w:val="20"/>
          <w:szCs w:val="20"/>
          <w:lang w:val="en-US"/>
        </w:rPr>
      </w:pPr>
      <w:r w:rsidRPr="00D22B3E">
        <w:rPr>
          <w:rFonts w:ascii="Times New Roman" w:hAnsi="Times New Roman" w:cs="Times New Roman"/>
          <w:sz w:val="24"/>
          <w:szCs w:val="24"/>
          <w:lang w:val="en-US"/>
        </w:rPr>
        <w:t xml:space="preserve">Did HR-protection succeed? </w:t>
      </w:r>
      <w:r w:rsidR="00EA0AB0" w:rsidRPr="00D22B3E">
        <w:rPr>
          <w:rFonts w:ascii="Times New Roman" w:hAnsi="Times New Roman" w:cs="Times New Roman"/>
          <w:sz w:val="24"/>
          <w:szCs w:val="24"/>
          <w:lang w:val="en-US"/>
        </w:rPr>
        <w:t xml:space="preserve">Four Freedoms??? Freedom from fear, freedom from want (right to housing, food, basic needs, work)??? </w:t>
      </w:r>
      <w:r w:rsidR="006A74BC" w:rsidRPr="00D22B3E">
        <w:rPr>
          <w:rFonts w:ascii="Times New Roman" w:hAnsi="Times New Roman" w:cs="Times New Roman"/>
          <w:sz w:val="24"/>
          <w:szCs w:val="24"/>
          <w:lang w:val="en-US"/>
        </w:rPr>
        <w:t>At world level: no, just read the papers</w:t>
      </w:r>
      <w:r w:rsidR="005F2D67" w:rsidRPr="00D22B3E">
        <w:rPr>
          <w:rFonts w:ascii="Times New Roman" w:hAnsi="Times New Roman" w:cs="Times New Roman"/>
          <w:sz w:val="24"/>
          <w:szCs w:val="24"/>
          <w:lang w:val="en-US"/>
        </w:rPr>
        <w:t>. Even S</w:t>
      </w:r>
      <w:r w:rsidR="006A74BC" w:rsidRPr="00D22B3E">
        <w:rPr>
          <w:rFonts w:ascii="Times New Roman" w:hAnsi="Times New Roman" w:cs="Times New Roman"/>
          <w:sz w:val="24"/>
          <w:szCs w:val="24"/>
          <w:lang w:val="en-US"/>
        </w:rPr>
        <w:t xml:space="preserve">ecurity Council </w:t>
      </w:r>
      <w:r w:rsidR="005F2D67" w:rsidRPr="00D22B3E">
        <w:rPr>
          <w:rFonts w:ascii="Times New Roman" w:hAnsi="Times New Roman" w:cs="Times New Roman"/>
          <w:sz w:val="24"/>
          <w:szCs w:val="24"/>
          <w:lang w:val="en-US"/>
        </w:rPr>
        <w:t xml:space="preserve">is unfit/unwilling to stop human rights violations at the national levels. </w:t>
      </w:r>
      <w:r w:rsidR="000E39B9">
        <w:rPr>
          <w:rFonts w:ascii="Times New Roman" w:hAnsi="Times New Roman" w:cs="Times New Roman"/>
          <w:sz w:val="24"/>
          <w:szCs w:val="24"/>
          <w:lang w:val="en-US"/>
        </w:rPr>
        <w:t xml:space="preserve">There does not exist an international HR-police.    </w:t>
      </w:r>
      <w:r w:rsidR="005F2D67" w:rsidRPr="00D22B3E">
        <w:rPr>
          <w:rFonts w:ascii="Times New Roman" w:hAnsi="Times New Roman" w:cs="Times New Roman"/>
          <w:sz w:val="24"/>
          <w:szCs w:val="24"/>
          <w:lang w:val="en-US"/>
        </w:rPr>
        <w:t>Positive development: specialized international criminal courts and the ICC.</w:t>
      </w:r>
      <w:r w:rsidR="00D22B3E" w:rsidRPr="00D22B3E">
        <w:rPr>
          <w:rFonts w:ascii="Times New Roman" w:hAnsi="Times New Roman" w:cs="Times New Roman"/>
          <w:sz w:val="24"/>
          <w:szCs w:val="24"/>
          <w:lang w:val="en-US"/>
        </w:rPr>
        <w:t xml:space="preserve"> </w:t>
      </w:r>
      <w:r w:rsidR="00A02BB4">
        <w:rPr>
          <w:rFonts w:ascii="Times New Roman" w:hAnsi="Times New Roman" w:cs="Times New Roman"/>
          <w:sz w:val="24"/>
          <w:szCs w:val="24"/>
          <w:lang w:val="en-US"/>
        </w:rPr>
        <w:t xml:space="preserve"> </w:t>
      </w:r>
      <w:r w:rsidR="00A02BB4" w:rsidRPr="00A02BB4">
        <w:rPr>
          <w:rFonts w:ascii="Times New Roman" w:hAnsi="Times New Roman" w:cs="Times New Roman"/>
          <w:b/>
          <w:i/>
          <w:sz w:val="24"/>
          <w:szCs w:val="24"/>
          <w:lang w:val="en-US"/>
        </w:rPr>
        <w:t xml:space="preserve">Positive: one will never know what would have happened if no HR Declaration and the following treaties and texts at World or Regional level would have been adopted. </w:t>
      </w:r>
      <w:r w:rsidR="00A02BB4">
        <w:rPr>
          <w:rFonts w:ascii="Times New Roman" w:hAnsi="Times New Roman" w:cs="Times New Roman"/>
          <w:b/>
          <w:i/>
          <w:sz w:val="24"/>
          <w:szCs w:val="24"/>
          <w:lang w:val="en-US"/>
        </w:rPr>
        <w:t>At least now those who violate human rights know that in the end they can be held responsible.</w:t>
      </w:r>
    </w:p>
    <w:p w14:paraId="0E9AB621" w14:textId="77777777" w:rsidR="00BC1621" w:rsidRPr="00BC1621" w:rsidRDefault="005F2D67" w:rsidP="00FD66A8">
      <w:pPr>
        <w:pStyle w:val="Lijstalinea"/>
        <w:numPr>
          <w:ilvl w:val="0"/>
          <w:numId w:val="2"/>
        </w:numPr>
        <w:jc w:val="both"/>
        <w:rPr>
          <w:sz w:val="20"/>
          <w:szCs w:val="20"/>
          <w:lang w:val="en-US"/>
        </w:rPr>
      </w:pPr>
      <w:r w:rsidRPr="00BC1621">
        <w:rPr>
          <w:rFonts w:ascii="Times New Roman" w:hAnsi="Times New Roman" w:cs="Times New Roman"/>
          <w:sz w:val="24"/>
          <w:szCs w:val="24"/>
          <w:lang w:val="en-US"/>
        </w:rPr>
        <w:t>Did HR-protection succeed?</w:t>
      </w:r>
      <w:r w:rsidR="006A74BC" w:rsidRPr="00BC1621">
        <w:rPr>
          <w:rFonts w:ascii="Times New Roman" w:hAnsi="Times New Roman" w:cs="Times New Roman"/>
          <w:sz w:val="24"/>
          <w:szCs w:val="24"/>
          <w:lang w:val="en-US"/>
        </w:rPr>
        <w:t xml:space="preserve"> </w:t>
      </w:r>
      <w:r w:rsidR="00BC1621" w:rsidRPr="00BC1621">
        <w:rPr>
          <w:rFonts w:ascii="Times New Roman" w:hAnsi="Times New Roman" w:cs="Times New Roman"/>
          <w:sz w:val="24"/>
          <w:szCs w:val="24"/>
          <w:lang w:val="en-US"/>
        </w:rPr>
        <w:t xml:space="preserve">At European Level? </w:t>
      </w:r>
      <w:r w:rsidR="00D22B3E" w:rsidRPr="00BC1621">
        <w:rPr>
          <w:rFonts w:ascii="Times New Roman" w:hAnsi="Times New Roman" w:cs="Times New Roman"/>
          <w:i/>
          <w:sz w:val="24"/>
          <w:szCs w:val="24"/>
          <w:lang w:val="en-US"/>
        </w:rPr>
        <w:t>NB ECHR is considered to be the world’s most successful HR-protection system. However, it only deals with the rights laid down in the ECHR and not with most economic, social and cultural rights</w:t>
      </w:r>
      <w:r w:rsidR="00D22B3E" w:rsidRPr="00BC1621">
        <w:rPr>
          <w:rFonts w:ascii="Times New Roman" w:hAnsi="Times New Roman" w:cs="Times New Roman"/>
          <w:sz w:val="24"/>
          <w:szCs w:val="24"/>
          <w:lang w:val="en-US"/>
        </w:rPr>
        <w:t xml:space="preserve">. </w:t>
      </w:r>
      <w:r w:rsidR="00BC1621" w:rsidRPr="00BC1621">
        <w:rPr>
          <w:rFonts w:ascii="Times New Roman" w:hAnsi="Times New Roman" w:cs="Times New Roman"/>
          <w:sz w:val="24"/>
          <w:szCs w:val="24"/>
          <w:lang w:val="en-US"/>
        </w:rPr>
        <w:t>See</w:t>
      </w:r>
      <w:r w:rsidR="00D22B3E" w:rsidRPr="00BC1621">
        <w:rPr>
          <w:rFonts w:ascii="Times New Roman" w:hAnsi="Times New Roman" w:cs="Times New Roman"/>
          <w:sz w:val="24"/>
          <w:szCs w:val="24"/>
          <w:lang w:val="en-US"/>
        </w:rPr>
        <w:t xml:space="preserve"> judgment in case </w:t>
      </w:r>
      <w:proofErr w:type="spellStart"/>
      <w:r w:rsidR="00D22B3E" w:rsidRPr="00BC1621">
        <w:rPr>
          <w:rFonts w:ascii="Times New Roman" w:hAnsi="Times New Roman" w:cs="Times New Roman"/>
          <w:sz w:val="24"/>
          <w:szCs w:val="24"/>
          <w:lang w:val="en-US"/>
        </w:rPr>
        <w:t>Airey</w:t>
      </w:r>
      <w:proofErr w:type="spellEnd"/>
      <w:r w:rsidR="00BC1621" w:rsidRPr="00BC1621">
        <w:rPr>
          <w:rFonts w:ascii="Times New Roman" w:hAnsi="Times New Roman" w:cs="Times New Roman"/>
          <w:sz w:val="24"/>
          <w:szCs w:val="24"/>
          <w:lang w:val="en-US"/>
        </w:rPr>
        <w:t xml:space="preserve"> v. Ireland (1979)</w:t>
      </w:r>
      <w:r w:rsidR="00D22B3E" w:rsidRPr="00BC1621">
        <w:rPr>
          <w:rFonts w:ascii="Times New Roman" w:hAnsi="Times New Roman" w:cs="Times New Roman"/>
          <w:sz w:val="20"/>
          <w:szCs w:val="20"/>
          <w:lang w:val="en-US"/>
        </w:rPr>
        <w:t xml:space="preserve">: </w:t>
      </w:r>
      <w:r w:rsidR="00D22B3E" w:rsidRPr="00BC1621">
        <w:rPr>
          <w:rStyle w:val="sb8d990e2"/>
          <w:rFonts w:ascii="Times New Roman" w:hAnsi="Times New Roman" w:cs="Times New Roman"/>
          <w:sz w:val="20"/>
          <w:szCs w:val="20"/>
          <w:lang w:val="en-US"/>
        </w:rPr>
        <w:t xml:space="preserve">The Court is aware that the further </w:t>
      </w:r>
      <w:proofErr w:type="spellStart"/>
      <w:r w:rsidR="00D22B3E" w:rsidRPr="00BC1621">
        <w:rPr>
          <w:rStyle w:val="sb8d990e2"/>
          <w:rFonts w:ascii="Times New Roman" w:hAnsi="Times New Roman" w:cs="Times New Roman"/>
          <w:sz w:val="20"/>
          <w:szCs w:val="20"/>
          <w:lang w:val="en-US"/>
        </w:rPr>
        <w:t>realisation</w:t>
      </w:r>
      <w:proofErr w:type="spellEnd"/>
      <w:r w:rsidR="00D22B3E" w:rsidRPr="00BC1621">
        <w:rPr>
          <w:rStyle w:val="sb8d990e2"/>
          <w:rFonts w:ascii="Times New Roman" w:hAnsi="Times New Roman" w:cs="Times New Roman"/>
          <w:sz w:val="20"/>
          <w:szCs w:val="20"/>
          <w:lang w:val="en-US"/>
        </w:rPr>
        <w:t xml:space="preserve"> of social and economic rights is largely dependent on the situation - notably financial - reigning in the State in question. On the other hand, the Convention must be interpreted in the light of present-day conditions (above-mentioned </w:t>
      </w:r>
      <w:proofErr w:type="spellStart"/>
      <w:r w:rsidR="00D22B3E" w:rsidRPr="00BC1621">
        <w:rPr>
          <w:rStyle w:val="sb8d990e2"/>
          <w:rFonts w:ascii="Times New Roman" w:hAnsi="Times New Roman" w:cs="Times New Roman"/>
          <w:sz w:val="20"/>
          <w:szCs w:val="20"/>
          <w:lang w:val="en-US"/>
        </w:rPr>
        <w:t>Marckx</w:t>
      </w:r>
      <w:proofErr w:type="spellEnd"/>
      <w:r w:rsidR="00D22B3E" w:rsidRPr="00BC1621">
        <w:rPr>
          <w:rStyle w:val="sb8d990e2"/>
          <w:rFonts w:ascii="Times New Roman" w:hAnsi="Times New Roman" w:cs="Times New Roman"/>
          <w:sz w:val="20"/>
          <w:szCs w:val="20"/>
          <w:lang w:val="en-US"/>
        </w:rPr>
        <w:t xml:space="preserve"> judgment, p. 19, </w:t>
      </w:r>
      <w:proofErr w:type="spellStart"/>
      <w:r w:rsidR="00D22B3E" w:rsidRPr="00BC1621">
        <w:rPr>
          <w:rStyle w:val="sb8d990e2"/>
          <w:rFonts w:ascii="Times New Roman" w:hAnsi="Times New Roman" w:cs="Times New Roman"/>
          <w:sz w:val="20"/>
          <w:szCs w:val="20"/>
          <w:lang w:val="en-US"/>
        </w:rPr>
        <w:t>para</w:t>
      </w:r>
      <w:proofErr w:type="spellEnd"/>
      <w:r w:rsidR="00D22B3E" w:rsidRPr="00BC1621">
        <w:rPr>
          <w:rStyle w:val="sb8d990e2"/>
          <w:rFonts w:ascii="Times New Roman" w:hAnsi="Times New Roman" w:cs="Times New Roman"/>
          <w:sz w:val="20"/>
          <w:szCs w:val="20"/>
          <w:lang w:val="en-US"/>
        </w:rPr>
        <w:t xml:space="preserve">. 41) and it is designed to safeguard the individual in a real and practical way as regards those areas with which it deals (see paragraph 24 above). Whilst the Convention sets forth what are essentially civil and political rights, many of them have implications of a social or economic nature. The Court therefore considers, like the Commission, that the mere fact that an interpretation of the Convention may extend into the sphere of social and economic rights should not be a decisive factor against such an interpretation; there is no </w:t>
      </w:r>
      <w:proofErr w:type="gramStart"/>
      <w:r w:rsidR="00D22B3E" w:rsidRPr="00BC1621">
        <w:rPr>
          <w:rStyle w:val="sb8d990e2"/>
          <w:rFonts w:ascii="Times New Roman" w:hAnsi="Times New Roman" w:cs="Times New Roman"/>
          <w:sz w:val="20"/>
          <w:szCs w:val="20"/>
          <w:lang w:val="en-US"/>
        </w:rPr>
        <w:t>water-tight</w:t>
      </w:r>
      <w:proofErr w:type="gramEnd"/>
      <w:r w:rsidR="00D22B3E" w:rsidRPr="00BC1621">
        <w:rPr>
          <w:rStyle w:val="sb8d990e2"/>
          <w:rFonts w:ascii="Times New Roman" w:hAnsi="Times New Roman" w:cs="Times New Roman"/>
          <w:sz w:val="20"/>
          <w:szCs w:val="20"/>
          <w:lang w:val="en-US"/>
        </w:rPr>
        <w:t xml:space="preserve"> division separating that sphere from the field covered by the Convention.</w:t>
      </w:r>
      <w:r w:rsidR="00BC1621" w:rsidRPr="00BC1621">
        <w:rPr>
          <w:rStyle w:val="sb8d990e2"/>
          <w:rFonts w:ascii="Times New Roman" w:hAnsi="Times New Roman" w:cs="Times New Roman"/>
          <w:sz w:val="20"/>
          <w:szCs w:val="20"/>
          <w:lang w:val="en-US"/>
        </w:rPr>
        <w:t xml:space="preserve">    </w:t>
      </w:r>
      <w:r w:rsidR="000E39B9">
        <w:rPr>
          <w:rStyle w:val="sb8d990e2"/>
          <w:rFonts w:ascii="Times New Roman" w:hAnsi="Times New Roman" w:cs="Times New Roman"/>
          <w:sz w:val="20"/>
          <w:szCs w:val="20"/>
          <w:lang w:val="en-US"/>
        </w:rPr>
        <w:t xml:space="preserve">   </w:t>
      </w:r>
      <w:r w:rsidR="00E72814" w:rsidRPr="00E72814">
        <w:rPr>
          <w:rStyle w:val="sb8d990e2"/>
          <w:rFonts w:ascii="Times New Roman" w:hAnsi="Times New Roman" w:cs="Times New Roman"/>
          <w:sz w:val="24"/>
          <w:szCs w:val="24"/>
          <w:lang w:val="en-US"/>
        </w:rPr>
        <w:t>ECHR most certainly has had a positive impact on HR situation in the member States</w:t>
      </w:r>
      <w:r w:rsidR="00E72814">
        <w:rPr>
          <w:rStyle w:val="sb8d990e2"/>
          <w:rFonts w:ascii="Times New Roman" w:hAnsi="Times New Roman" w:cs="Times New Roman"/>
          <w:sz w:val="20"/>
          <w:szCs w:val="20"/>
          <w:lang w:val="en-US"/>
        </w:rPr>
        <w:t xml:space="preserve">. </w:t>
      </w:r>
      <w:r w:rsidR="000E39B9">
        <w:rPr>
          <w:rStyle w:val="sb8d990e2"/>
          <w:rFonts w:ascii="Times New Roman" w:hAnsi="Times New Roman" w:cs="Times New Roman"/>
          <w:sz w:val="20"/>
          <w:szCs w:val="20"/>
          <w:lang w:val="en-US"/>
        </w:rPr>
        <w:t xml:space="preserve"> </w:t>
      </w:r>
      <w:r w:rsidR="00E72814">
        <w:rPr>
          <w:rStyle w:val="sb8d990e2"/>
          <w:rFonts w:ascii="Times New Roman" w:hAnsi="Times New Roman" w:cs="Times New Roman"/>
          <w:sz w:val="20"/>
          <w:szCs w:val="20"/>
          <w:lang w:val="en-US"/>
        </w:rPr>
        <w:t xml:space="preserve">    </w:t>
      </w:r>
      <w:r w:rsidR="006A74BC" w:rsidRPr="00BC1621">
        <w:rPr>
          <w:rFonts w:ascii="Times New Roman" w:hAnsi="Times New Roman" w:cs="Times New Roman"/>
          <w:sz w:val="24"/>
          <w:szCs w:val="24"/>
          <w:lang w:val="en-US"/>
        </w:rPr>
        <w:t xml:space="preserve">ECHR until collapse </w:t>
      </w:r>
      <w:r w:rsidR="000E39B9" w:rsidRPr="00BC1621">
        <w:rPr>
          <w:rFonts w:ascii="Times New Roman" w:hAnsi="Times New Roman" w:cs="Times New Roman"/>
          <w:sz w:val="24"/>
          <w:szCs w:val="24"/>
          <w:lang w:val="en-US"/>
        </w:rPr>
        <w:t>Soviet</w:t>
      </w:r>
      <w:r w:rsidR="006A74BC" w:rsidRPr="00BC1621">
        <w:rPr>
          <w:rFonts w:ascii="Times New Roman" w:hAnsi="Times New Roman" w:cs="Times New Roman"/>
          <w:sz w:val="24"/>
          <w:szCs w:val="24"/>
          <w:lang w:val="en-US"/>
        </w:rPr>
        <w:t xml:space="preserve"> system only for Western States. Remember: Ea</w:t>
      </w:r>
      <w:r w:rsidRPr="00BC1621">
        <w:rPr>
          <w:rFonts w:ascii="Times New Roman" w:hAnsi="Times New Roman" w:cs="Times New Roman"/>
          <w:sz w:val="24"/>
          <w:szCs w:val="24"/>
          <w:lang w:val="en-US"/>
        </w:rPr>
        <w:t>st</w:t>
      </w:r>
      <w:r w:rsidR="006A74BC" w:rsidRPr="00BC1621">
        <w:rPr>
          <w:rFonts w:ascii="Times New Roman" w:hAnsi="Times New Roman" w:cs="Times New Roman"/>
          <w:sz w:val="24"/>
          <w:szCs w:val="24"/>
          <w:lang w:val="en-US"/>
        </w:rPr>
        <w:t xml:space="preserve"> Germany (1953), Hungary (1956), Czechoslovakia (1968) and the dissolution of former Yugoslavia. Only the last </w:t>
      </w:r>
      <w:r w:rsidRPr="00BC1621">
        <w:rPr>
          <w:rFonts w:ascii="Times New Roman" w:hAnsi="Times New Roman" w:cs="Times New Roman"/>
          <w:sz w:val="24"/>
          <w:szCs w:val="24"/>
          <w:lang w:val="en-US"/>
        </w:rPr>
        <w:t>event</w:t>
      </w:r>
      <w:r w:rsidR="006A74BC" w:rsidRPr="00BC1621">
        <w:rPr>
          <w:rFonts w:ascii="Times New Roman" w:hAnsi="Times New Roman" w:cs="Times New Roman"/>
          <w:sz w:val="24"/>
          <w:szCs w:val="24"/>
          <w:lang w:val="en-US"/>
        </w:rPr>
        <w:t xml:space="preserve"> caused the international community to take military action in the region.  </w:t>
      </w:r>
      <w:r w:rsidR="000E39B9">
        <w:rPr>
          <w:rFonts w:ascii="Times New Roman" w:hAnsi="Times New Roman" w:cs="Times New Roman"/>
          <w:sz w:val="24"/>
          <w:szCs w:val="24"/>
          <w:lang w:val="en-US"/>
        </w:rPr>
        <w:t xml:space="preserve">    </w:t>
      </w:r>
      <w:r w:rsidRPr="00BC1621">
        <w:rPr>
          <w:rFonts w:ascii="Times New Roman" w:hAnsi="Times New Roman" w:cs="Times New Roman"/>
          <w:sz w:val="24"/>
          <w:szCs w:val="24"/>
          <w:lang w:val="en-US"/>
        </w:rPr>
        <w:t xml:space="preserve">Even in ‘Western Europe’ things could go wrong. Greek Colonel Regime just withdrew its membership of the Council of Europe (1969). </w:t>
      </w:r>
      <w:r w:rsidR="000E39B9">
        <w:rPr>
          <w:rFonts w:ascii="Times New Roman" w:hAnsi="Times New Roman" w:cs="Times New Roman"/>
          <w:sz w:val="24"/>
          <w:szCs w:val="24"/>
          <w:lang w:val="en-US"/>
        </w:rPr>
        <w:t xml:space="preserve">     </w:t>
      </w:r>
      <w:r w:rsidR="006A74BC" w:rsidRPr="00BC1621">
        <w:rPr>
          <w:rFonts w:ascii="Times New Roman" w:hAnsi="Times New Roman" w:cs="Times New Roman"/>
          <w:sz w:val="24"/>
          <w:szCs w:val="24"/>
          <w:lang w:val="en-US"/>
        </w:rPr>
        <w:t>Now: 47 States (all of Europe, except Belarus</w:t>
      </w:r>
      <w:r w:rsidR="00631E44" w:rsidRPr="00BC1621">
        <w:rPr>
          <w:rFonts w:ascii="Times New Roman" w:hAnsi="Times New Roman" w:cs="Times New Roman"/>
          <w:sz w:val="24"/>
          <w:szCs w:val="24"/>
          <w:lang w:val="en-US"/>
        </w:rPr>
        <w:t xml:space="preserve"> </w:t>
      </w:r>
      <w:r w:rsidR="006A74BC" w:rsidRPr="00BC1621">
        <w:rPr>
          <w:rFonts w:ascii="Times New Roman" w:hAnsi="Times New Roman" w:cs="Times New Roman"/>
          <w:sz w:val="24"/>
          <w:szCs w:val="24"/>
          <w:lang w:val="en-US"/>
        </w:rPr>
        <w:t xml:space="preserve">(and Vatican)). Execution of judgments: in general States sufficiently aware of need to quickly execute. </w:t>
      </w:r>
      <w:r w:rsidR="000E39B9">
        <w:rPr>
          <w:rFonts w:ascii="Times New Roman" w:hAnsi="Times New Roman" w:cs="Times New Roman"/>
          <w:sz w:val="24"/>
          <w:szCs w:val="24"/>
          <w:lang w:val="en-US"/>
        </w:rPr>
        <w:t>Structural d</w:t>
      </w:r>
      <w:r w:rsidR="006A74BC" w:rsidRPr="00BC1621">
        <w:rPr>
          <w:rFonts w:ascii="Times New Roman" w:hAnsi="Times New Roman" w:cs="Times New Roman"/>
          <w:sz w:val="24"/>
          <w:szCs w:val="24"/>
          <w:lang w:val="en-US"/>
        </w:rPr>
        <w:t xml:space="preserve">ifficulty: </w:t>
      </w:r>
      <w:proofErr w:type="gramStart"/>
      <w:r w:rsidR="006A74BC" w:rsidRPr="00BC1621">
        <w:rPr>
          <w:rFonts w:ascii="Times New Roman" w:hAnsi="Times New Roman" w:cs="Times New Roman"/>
          <w:sz w:val="24"/>
          <w:szCs w:val="24"/>
          <w:lang w:val="en-US"/>
        </w:rPr>
        <w:t>non</w:t>
      </w:r>
      <w:proofErr w:type="gramEnd"/>
      <w:r w:rsidR="006A74BC" w:rsidRPr="00BC1621">
        <w:rPr>
          <w:rFonts w:ascii="Times New Roman" w:hAnsi="Times New Roman" w:cs="Times New Roman"/>
          <w:sz w:val="24"/>
          <w:szCs w:val="24"/>
          <w:lang w:val="en-US"/>
        </w:rPr>
        <w:t xml:space="preserve"> ‘peacetime’</w:t>
      </w:r>
      <w:r w:rsidRPr="00BC1621">
        <w:rPr>
          <w:rFonts w:ascii="Times New Roman" w:hAnsi="Times New Roman" w:cs="Times New Roman"/>
          <w:sz w:val="24"/>
          <w:szCs w:val="24"/>
          <w:lang w:val="en-US"/>
        </w:rPr>
        <w:t xml:space="preserve"> </w:t>
      </w:r>
      <w:r w:rsidR="006A74BC" w:rsidRPr="00BC1621">
        <w:rPr>
          <w:rFonts w:ascii="Times New Roman" w:hAnsi="Times New Roman" w:cs="Times New Roman"/>
          <w:sz w:val="24"/>
          <w:szCs w:val="24"/>
          <w:lang w:val="en-US"/>
        </w:rPr>
        <w:t>cases. Four problem areas: Cyprus (1974</w:t>
      </w:r>
      <w:proofErr w:type="gramStart"/>
      <w:r w:rsidR="006A74BC" w:rsidRPr="00BC1621">
        <w:rPr>
          <w:rFonts w:ascii="Times New Roman" w:hAnsi="Times New Roman" w:cs="Times New Roman"/>
          <w:sz w:val="24"/>
          <w:szCs w:val="24"/>
          <w:lang w:val="en-US"/>
        </w:rPr>
        <w:t>)</w:t>
      </w:r>
      <w:r w:rsidRPr="00BC1621">
        <w:rPr>
          <w:rFonts w:ascii="Times New Roman" w:hAnsi="Times New Roman" w:cs="Times New Roman"/>
          <w:sz w:val="24"/>
          <w:szCs w:val="24"/>
          <w:lang w:val="en-US"/>
        </w:rPr>
        <w:t xml:space="preserve"> </w:t>
      </w:r>
      <w:r w:rsidR="006A74BC" w:rsidRPr="00BC1621">
        <w:rPr>
          <w:rFonts w:ascii="Times New Roman" w:hAnsi="Times New Roman" w:cs="Times New Roman"/>
          <w:sz w:val="24"/>
          <w:szCs w:val="24"/>
          <w:lang w:val="en-US"/>
        </w:rPr>
        <w:t>,</w:t>
      </w:r>
      <w:proofErr w:type="gramEnd"/>
      <w:r w:rsidR="006A74BC" w:rsidRPr="00BC1621">
        <w:rPr>
          <w:rFonts w:ascii="Times New Roman" w:hAnsi="Times New Roman" w:cs="Times New Roman"/>
          <w:sz w:val="24"/>
          <w:szCs w:val="24"/>
          <w:lang w:val="en-US"/>
        </w:rPr>
        <w:t xml:space="preserve"> </w:t>
      </w:r>
      <w:r w:rsidRPr="00BC1621">
        <w:rPr>
          <w:rFonts w:ascii="Times New Roman" w:hAnsi="Times New Roman" w:cs="Times New Roman"/>
          <w:sz w:val="24"/>
          <w:szCs w:val="24"/>
          <w:lang w:val="en-US"/>
        </w:rPr>
        <w:t>Moldova/</w:t>
      </w:r>
      <w:proofErr w:type="spellStart"/>
      <w:r w:rsidRPr="00BC1621">
        <w:rPr>
          <w:rFonts w:ascii="Times New Roman" w:hAnsi="Times New Roman" w:cs="Times New Roman"/>
          <w:sz w:val="24"/>
          <w:szCs w:val="24"/>
          <w:lang w:val="en-US"/>
        </w:rPr>
        <w:t>Transdnestria</w:t>
      </w:r>
      <w:proofErr w:type="spellEnd"/>
      <w:r w:rsidRPr="00BC1621">
        <w:rPr>
          <w:rFonts w:ascii="Times New Roman" w:hAnsi="Times New Roman" w:cs="Times New Roman"/>
          <w:sz w:val="24"/>
          <w:szCs w:val="24"/>
          <w:lang w:val="en-US"/>
        </w:rPr>
        <w:t xml:space="preserve">, </w:t>
      </w:r>
      <w:proofErr w:type="spellStart"/>
      <w:r w:rsidRPr="00BC1621">
        <w:rPr>
          <w:rFonts w:ascii="Times New Roman" w:hAnsi="Times New Roman" w:cs="Times New Roman"/>
          <w:sz w:val="24"/>
          <w:szCs w:val="24"/>
          <w:lang w:val="en-US"/>
        </w:rPr>
        <w:t>Nagorno</w:t>
      </w:r>
      <w:proofErr w:type="spellEnd"/>
      <w:r w:rsidRPr="00BC1621">
        <w:rPr>
          <w:rFonts w:ascii="Times New Roman" w:hAnsi="Times New Roman" w:cs="Times New Roman"/>
          <w:sz w:val="24"/>
          <w:szCs w:val="24"/>
          <w:lang w:val="en-US"/>
        </w:rPr>
        <w:t xml:space="preserve"> </w:t>
      </w:r>
      <w:proofErr w:type="spellStart"/>
      <w:r w:rsidRPr="00BC1621">
        <w:rPr>
          <w:rFonts w:ascii="Times New Roman" w:hAnsi="Times New Roman" w:cs="Times New Roman"/>
          <w:sz w:val="24"/>
          <w:szCs w:val="24"/>
          <w:lang w:val="en-US"/>
        </w:rPr>
        <w:t>Karabakh</w:t>
      </w:r>
      <w:proofErr w:type="spellEnd"/>
      <w:r w:rsidRPr="00BC1621">
        <w:rPr>
          <w:rFonts w:ascii="Times New Roman" w:hAnsi="Times New Roman" w:cs="Times New Roman"/>
          <w:sz w:val="24"/>
          <w:szCs w:val="24"/>
          <w:lang w:val="en-US"/>
        </w:rPr>
        <w:t xml:space="preserve"> (Armenia versus Azerbaijan) , Georgia-Russia (Abkhazia and Southern Ossetia). In all four cases: only a political solution will really work out. </w:t>
      </w:r>
    </w:p>
    <w:p w14:paraId="6049BF0B" w14:textId="77777777" w:rsidR="00BC1621" w:rsidRDefault="005F2D67" w:rsidP="00FD66A8">
      <w:pPr>
        <w:pStyle w:val="Lijstalinea"/>
        <w:numPr>
          <w:ilvl w:val="0"/>
          <w:numId w:val="2"/>
        </w:numPr>
        <w:jc w:val="both"/>
        <w:rPr>
          <w:rStyle w:val="sb8d990e2"/>
          <w:rFonts w:ascii="Times New Roman" w:hAnsi="Times New Roman" w:cs="Times New Roman"/>
          <w:sz w:val="20"/>
          <w:szCs w:val="20"/>
          <w:lang w:val="en-US"/>
        </w:rPr>
      </w:pPr>
      <w:r w:rsidRPr="00BC1621">
        <w:rPr>
          <w:rFonts w:ascii="Times New Roman" w:hAnsi="Times New Roman" w:cs="Times New Roman"/>
          <w:sz w:val="24"/>
          <w:szCs w:val="24"/>
          <w:lang w:val="en-US"/>
        </w:rPr>
        <w:lastRenderedPageBreak/>
        <w:t>Extra problem: times of economic crisis</w:t>
      </w:r>
      <w:r w:rsidR="00BC1621" w:rsidRPr="00BC1621">
        <w:rPr>
          <w:rFonts w:ascii="Times New Roman" w:hAnsi="Times New Roman" w:cs="Times New Roman"/>
          <w:sz w:val="24"/>
          <w:szCs w:val="24"/>
          <w:lang w:val="en-US"/>
        </w:rPr>
        <w:t xml:space="preserve">. Economic difficulties may have impact on </w:t>
      </w:r>
      <w:r w:rsidR="000E39B9">
        <w:rPr>
          <w:rFonts w:ascii="Times New Roman" w:hAnsi="Times New Roman" w:cs="Times New Roman"/>
          <w:sz w:val="24"/>
          <w:szCs w:val="24"/>
          <w:lang w:val="en-US"/>
        </w:rPr>
        <w:t xml:space="preserve">the possibility of States to take </w:t>
      </w:r>
      <w:r w:rsidR="00BC1621" w:rsidRPr="00BC1621">
        <w:rPr>
          <w:rFonts w:ascii="Times New Roman" w:hAnsi="Times New Roman" w:cs="Times New Roman"/>
          <w:sz w:val="24"/>
          <w:szCs w:val="24"/>
          <w:lang w:val="en-US"/>
        </w:rPr>
        <w:t xml:space="preserve">necessary measures in order to prevent HR violations, to execute judgments of the Court, to prevent people from situations of poverty. </w:t>
      </w:r>
      <w:r w:rsidR="000B5A25">
        <w:rPr>
          <w:rFonts w:ascii="Times New Roman" w:hAnsi="Times New Roman" w:cs="Times New Roman"/>
          <w:sz w:val="24"/>
          <w:szCs w:val="24"/>
          <w:lang w:val="en-US"/>
        </w:rPr>
        <w:t>Court has made it clear that insufficient resources will not normally justify failure to secure Convention rights and freedoms. However, the ‘right not to be poor’ is not included in the ECHR. T</w:t>
      </w:r>
      <w:r w:rsidR="00BC1621">
        <w:rPr>
          <w:rFonts w:ascii="Times New Roman" w:hAnsi="Times New Roman" w:cs="Times New Roman"/>
          <w:sz w:val="24"/>
          <w:szCs w:val="24"/>
          <w:lang w:val="en-US"/>
        </w:rPr>
        <w:t xml:space="preserve">he Court seems to accept that Art. 3 ECHR </w:t>
      </w:r>
      <w:r w:rsidR="00454134">
        <w:rPr>
          <w:rFonts w:ascii="Times New Roman" w:hAnsi="Times New Roman" w:cs="Times New Roman"/>
          <w:sz w:val="24"/>
          <w:szCs w:val="24"/>
          <w:lang w:val="en-US"/>
        </w:rPr>
        <w:t xml:space="preserve">may in the end also have an impact on the positive obligation to provide the minimum requirements to stay alive. </w:t>
      </w:r>
      <w:r w:rsidR="00BC1621" w:rsidRPr="00BC1621">
        <w:rPr>
          <w:rFonts w:ascii="Times New Roman" w:hAnsi="Times New Roman" w:cs="Times New Roman"/>
          <w:sz w:val="24"/>
          <w:szCs w:val="24"/>
          <w:lang w:val="en-US"/>
        </w:rPr>
        <w:t xml:space="preserve">See judgment in case M.S.S. v. Belgium and Greece (2011): </w:t>
      </w:r>
      <w:r w:rsidR="00BC1621" w:rsidRPr="00BC1621">
        <w:rPr>
          <w:rStyle w:val="sb8d990e2"/>
          <w:rFonts w:ascii="Times New Roman" w:hAnsi="Times New Roman" w:cs="Times New Roman"/>
          <w:sz w:val="20"/>
          <w:szCs w:val="20"/>
          <w:lang w:val="en-US"/>
        </w:rPr>
        <w:t xml:space="preserve">263.  In the light of the above and </w:t>
      </w:r>
      <w:r w:rsidR="00454134">
        <w:rPr>
          <w:rStyle w:val="sb8d990e2"/>
          <w:rFonts w:ascii="Times New Roman" w:hAnsi="Times New Roman" w:cs="Times New Roman"/>
          <w:sz w:val="20"/>
          <w:szCs w:val="20"/>
          <w:lang w:val="en-US"/>
        </w:rPr>
        <w:t>(</w:t>
      </w:r>
      <w:proofErr w:type="gramStart"/>
      <w:r w:rsidR="00454134">
        <w:rPr>
          <w:rStyle w:val="sb8d990e2"/>
          <w:rFonts w:ascii="Times New Roman" w:hAnsi="Times New Roman" w:cs="Times New Roman"/>
          <w:sz w:val="20"/>
          <w:szCs w:val="20"/>
          <w:lang w:val="en-US"/>
        </w:rPr>
        <w:t>..</w:t>
      </w:r>
      <w:proofErr w:type="gramEnd"/>
      <w:r w:rsidR="00454134">
        <w:rPr>
          <w:rStyle w:val="sb8d990e2"/>
          <w:rFonts w:ascii="Times New Roman" w:hAnsi="Times New Roman" w:cs="Times New Roman"/>
          <w:sz w:val="20"/>
          <w:szCs w:val="20"/>
          <w:lang w:val="en-US"/>
        </w:rPr>
        <w:t>)</w:t>
      </w:r>
      <w:proofErr w:type="gramStart"/>
      <w:r w:rsidR="00BC1621" w:rsidRPr="00BC1621">
        <w:rPr>
          <w:rStyle w:val="sb8d990e2"/>
          <w:rFonts w:ascii="Times New Roman" w:hAnsi="Times New Roman" w:cs="Times New Roman"/>
          <w:sz w:val="20"/>
          <w:szCs w:val="20"/>
          <w:lang w:val="en-US"/>
        </w:rPr>
        <w:t>the</w:t>
      </w:r>
      <w:proofErr w:type="gramEnd"/>
      <w:r w:rsidR="00BC1621" w:rsidRPr="00BC1621">
        <w:rPr>
          <w:rStyle w:val="sb8d990e2"/>
          <w:rFonts w:ascii="Times New Roman" w:hAnsi="Times New Roman" w:cs="Times New Roman"/>
          <w:sz w:val="20"/>
          <w:szCs w:val="20"/>
          <w:lang w:val="en-US"/>
        </w:rPr>
        <w:t xml:space="preserve"> Court considers that the Greek authorities have not had due regard to the applicant’s vulnerability as an asylum seeker and must be held responsible, because of their inaction, for the situation in which he has found himself for several months, living in the street, with no resources or access to sanitary facilities, and without any means of providing for his essential needs. The Court considers that the applicant has been the victim of humiliating treatment showing a lack of respect for his dignity and that this situation has, without doubt, aroused in him feelings of fear, anguish or inferiority capable of inducing desperation. It considers that such living conditions, combined with the prolonged uncertainty in which he has remained and the total lack of any prospects of his situation improving, have attained the level of severity required to fall within the scope of Article 3 of the Convention.</w:t>
      </w:r>
    </w:p>
    <w:p w14:paraId="0832E589" w14:textId="77777777" w:rsidR="000E39B9" w:rsidRPr="000E39B9" w:rsidRDefault="000E39B9" w:rsidP="00FD66A8">
      <w:pPr>
        <w:pStyle w:val="Lijstalinea"/>
        <w:numPr>
          <w:ilvl w:val="0"/>
          <w:numId w:val="2"/>
        </w:numPr>
        <w:jc w:val="both"/>
        <w:rPr>
          <w:rFonts w:ascii="Times New Roman" w:hAnsi="Times New Roman" w:cs="Times New Roman"/>
          <w:sz w:val="24"/>
          <w:szCs w:val="24"/>
          <w:lang w:val="en-US"/>
        </w:rPr>
      </w:pPr>
      <w:r w:rsidRPr="000E39B9">
        <w:rPr>
          <w:rStyle w:val="sb8d990e2"/>
          <w:rFonts w:ascii="Times New Roman" w:hAnsi="Times New Roman" w:cs="Times New Roman"/>
          <w:sz w:val="24"/>
          <w:szCs w:val="24"/>
          <w:lang w:val="en-US"/>
        </w:rPr>
        <w:t xml:space="preserve">Extra </w:t>
      </w:r>
      <w:r>
        <w:rPr>
          <w:rStyle w:val="sb8d990e2"/>
          <w:rFonts w:ascii="Times New Roman" w:hAnsi="Times New Roman" w:cs="Times New Roman"/>
          <w:sz w:val="24"/>
          <w:szCs w:val="24"/>
          <w:lang w:val="en-US"/>
        </w:rPr>
        <w:t>problem (at least in Europe, but apparently the same happens at the moment in South America): tendency to ask more attention for national sovereignty. Reluctance to accept supranational control.</w:t>
      </w:r>
    </w:p>
    <w:p w14:paraId="239C78C3" w14:textId="77777777" w:rsidR="005F2D67" w:rsidRDefault="00454134" w:rsidP="00FD66A8">
      <w:pPr>
        <w:pStyle w:val="Lijstalinea"/>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What trends in the coming 10 years? Difficult to say. Much depends on </w:t>
      </w:r>
      <w:r w:rsidR="000B052D">
        <w:rPr>
          <w:rFonts w:ascii="Times New Roman" w:hAnsi="Times New Roman" w:cs="Times New Roman"/>
          <w:sz w:val="24"/>
          <w:szCs w:val="24"/>
          <w:lang w:val="en-US"/>
        </w:rPr>
        <w:t xml:space="preserve">the </w:t>
      </w:r>
      <w:r>
        <w:rPr>
          <w:rFonts w:ascii="Times New Roman" w:hAnsi="Times New Roman" w:cs="Times New Roman"/>
          <w:sz w:val="24"/>
          <w:szCs w:val="24"/>
          <w:lang w:val="en-US"/>
        </w:rPr>
        <w:t>economic situation</w:t>
      </w:r>
      <w:r w:rsidR="000B052D">
        <w:rPr>
          <w:rFonts w:ascii="Times New Roman" w:hAnsi="Times New Roman" w:cs="Times New Roman"/>
          <w:sz w:val="24"/>
          <w:szCs w:val="24"/>
          <w:lang w:val="en-US"/>
        </w:rPr>
        <w:t>, including the environmental</w:t>
      </w:r>
      <w:r w:rsidR="000B5A25">
        <w:rPr>
          <w:rFonts w:ascii="Times New Roman" w:hAnsi="Times New Roman" w:cs="Times New Roman"/>
          <w:sz w:val="24"/>
          <w:szCs w:val="24"/>
          <w:lang w:val="en-US"/>
        </w:rPr>
        <w:t>/climate</w:t>
      </w:r>
      <w:r w:rsidR="000B052D">
        <w:rPr>
          <w:rFonts w:ascii="Times New Roman" w:hAnsi="Times New Roman" w:cs="Times New Roman"/>
          <w:sz w:val="24"/>
          <w:szCs w:val="24"/>
          <w:lang w:val="en-US"/>
        </w:rPr>
        <w:t xml:space="preserve"> situation; on the real political will to prevent HR violations, on the real political will to combat corruption; on the real political will plus </w:t>
      </w:r>
      <w:r w:rsidR="000B5A25">
        <w:rPr>
          <w:rFonts w:ascii="Times New Roman" w:hAnsi="Times New Roman" w:cs="Times New Roman"/>
          <w:sz w:val="24"/>
          <w:szCs w:val="24"/>
          <w:lang w:val="en-US"/>
        </w:rPr>
        <w:t xml:space="preserve">the </w:t>
      </w:r>
      <w:r w:rsidR="000B052D">
        <w:rPr>
          <w:rFonts w:ascii="Times New Roman" w:hAnsi="Times New Roman" w:cs="Times New Roman"/>
          <w:sz w:val="24"/>
          <w:szCs w:val="24"/>
          <w:lang w:val="en-US"/>
        </w:rPr>
        <w:t xml:space="preserve">possibility to effectively control international </w:t>
      </w:r>
      <w:r w:rsidR="000B5A25">
        <w:rPr>
          <w:rFonts w:ascii="Times New Roman" w:hAnsi="Times New Roman" w:cs="Times New Roman"/>
          <w:sz w:val="24"/>
          <w:szCs w:val="24"/>
          <w:lang w:val="en-US"/>
        </w:rPr>
        <w:t>companies</w:t>
      </w:r>
      <w:r w:rsidR="000B052D">
        <w:rPr>
          <w:rFonts w:ascii="Times New Roman" w:hAnsi="Times New Roman" w:cs="Times New Roman"/>
          <w:sz w:val="24"/>
          <w:szCs w:val="24"/>
          <w:lang w:val="en-US"/>
        </w:rPr>
        <w:t xml:space="preserve"> and </w:t>
      </w:r>
      <w:r w:rsidR="000B5A25">
        <w:rPr>
          <w:rFonts w:ascii="Times New Roman" w:hAnsi="Times New Roman" w:cs="Times New Roman"/>
          <w:sz w:val="24"/>
          <w:szCs w:val="24"/>
          <w:lang w:val="en-US"/>
        </w:rPr>
        <w:t xml:space="preserve">on </w:t>
      </w:r>
      <w:r w:rsidR="000B052D">
        <w:rPr>
          <w:rFonts w:ascii="Times New Roman" w:hAnsi="Times New Roman" w:cs="Times New Roman"/>
          <w:sz w:val="24"/>
          <w:szCs w:val="24"/>
          <w:lang w:val="en-US"/>
        </w:rPr>
        <w:t xml:space="preserve">a more fair division of property. There might be a growing tendency to ask the Security Council to agree on measures in regions where the official Government is constantly violating core human rights or is unable to </w:t>
      </w:r>
      <w:r w:rsidR="000B5A25">
        <w:rPr>
          <w:rFonts w:ascii="Times New Roman" w:hAnsi="Times New Roman" w:cs="Times New Roman"/>
          <w:sz w:val="24"/>
          <w:szCs w:val="24"/>
          <w:lang w:val="en-US"/>
        </w:rPr>
        <w:t xml:space="preserve">effectively </w:t>
      </w:r>
      <w:r w:rsidR="000B052D">
        <w:rPr>
          <w:rFonts w:ascii="Times New Roman" w:hAnsi="Times New Roman" w:cs="Times New Roman"/>
          <w:sz w:val="24"/>
          <w:szCs w:val="24"/>
          <w:lang w:val="en-US"/>
        </w:rPr>
        <w:t xml:space="preserve">combat </w:t>
      </w:r>
      <w:r w:rsidR="00A02BB4">
        <w:rPr>
          <w:rFonts w:ascii="Times New Roman" w:hAnsi="Times New Roman" w:cs="Times New Roman"/>
          <w:sz w:val="24"/>
          <w:szCs w:val="24"/>
          <w:lang w:val="en-US"/>
        </w:rPr>
        <w:t xml:space="preserve">others violating core human rights. </w:t>
      </w:r>
    </w:p>
    <w:p w14:paraId="44D188F6" w14:textId="77777777" w:rsidR="00A02BB4" w:rsidRDefault="00A02BB4" w:rsidP="00FD66A8">
      <w:pPr>
        <w:pStyle w:val="Lijstalinea"/>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HR doctrine outdated? No, </w:t>
      </w:r>
      <w:r w:rsidR="001F31A8">
        <w:rPr>
          <w:rFonts w:ascii="Times New Roman" w:hAnsi="Times New Roman" w:cs="Times New Roman"/>
          <w:sz w:val="24"/>
          <w:szCs w:val="24"/>
          <w:lang w:val="en-US"/>
        </w:rPr>
        <w:t xml:space="preserve">the whole HR range (civil and political, plus economic, social and cultural rights) </w:t>
      </w:r>
      <w:r>
        <w:rPr>
          <w:rFonts w:ascii="Times New Roman" w:hAnsi="Times New Roman" w:cs="Times New Roman"/>
          <w:sz w:val="24"/>
          <w:szCs w:val="24"/>
          <w:lang w:val="en-US"/>
        </w:rPr>
        <w:t>still corner stone. (</w:t>
      </w:r>
      <w:proofErr w:type="gramStart"/>
      <w:r>
        <w:rPr>
          <w:rFonts w:ascii="Times New Roman" w:hAnsi="Times New Roman" w:cs="Times New Roman"/>
          <w:sz w:val="24"/>
          <w:szCs w:val="24"/>
          <w:lang w:val="en-US"/>
        </w:rPr>
        <w:t>compare</w:t>
      </w:r>
      <w:proofErr w:type="gramEnd"/>
      <w:r>
        <w:rPr>
          <w:rFonts w:ascii="Times New Roman" w:hAnsi="Times New Roman" w:cs="Times New Roman"/>
          <w:sz w:val="24"/>
          <w:szCs w:val="24"/>
          <w:lang w:val="en-US"/>
        </w:rPr>
        <w:t xml:space="preserve">: Geneva-Conventions of 1949 and their additional Protocols </w:t>
      </w:r>
      <w:r w:rsidR="00E72814">
        <w:rPr>
          <w:rFonts w:ascii="Times New Roman" w:hAnsi="Times New Roman" w:cs="Times New Roman"/>
          <w:sz w:val="24"/>
          <w:szCs w:val="24"/>
          <w:lang w:val="en-US"/>
        </w:rPr>
        <w:t>laid</w:t>
      </w:r>
      <w:r>
        <w:rPr>
          <w:rFonts w:ascii="Times New Roman" w:hAnsi="Times New Roman" w:cs="Times New Roman"/>
          <w:sz w:val="24"/>
          <w:szCs w:val="24"/>
          <w:lang w:val="en-US"/>
        </w:rPr>
        <w:t xml:space="preserve"> down humanitarian law. Still, they could in itself not prevent new wars or violations of humanitarian law. Still: the provisions are at least term of reference. Those who violate know what risk they take</w:t>
      </w:r>
      <w:r w:rsidR="000B5A25">
        <w:rPr>
          <w:rFonts w:ascii="Times New Roman" w:hAnsi="Times New Roman" w:cs="Times New Roman"/>
          <w:sz w:val="24"/>
          <w:szCs w:val="24"/>
          <w:lang w:val="en-US"/>
        </w:rPr>
        <w:t xml:space="preserve"> and that in the end they can be held responsible</w:t>
      </w:r>
      <w:r>
        <w:rPr>
          <w:rFonts w:ascii="Times New Roman" w:hAnsi="Times New Roman" w:cs="Times New Roman"/>
          <w:sz w:val="24"/>
          <w:szCs w:val="24"/>
          <w:lang w:val="en-US"/>
        </w:rPr>
        <w:t>. ICC, Yugos</w:t>
      </w:r>
      <w:r w:rsidR="001F31A8">
        <w:rPr>
          <w:rFonts w:ascii="Times New Roman" w:hAnsi="Times New Roman" w:cs="Times New Roman"/>
          <w:sz w:val="24"/>
          <w:szCs w:val="24"/>
          <w:lang w:val="en-US"/>
        </w:rPr>
        <w:t>lav Tribunal, Sierra Leone, Rwan</w:t>
      </w:r>
      <w:r>
        <w:rPr>
          <w:rFonts w:ascii="Times New Roman" w:hAnsi="Times New Roman" w:cs="Times New Roman"/>
          <w:sz w:val="24"/>
          <w:szCs w:val="24"/>
          <w:lang w:val="en-US"/>
        </w:rPr>
        <w:t>da, Lebanon)</w:t>
      </w:r>
      <w:r w:rsidR="001F31A8">
        <w:rPr>
          <w:rFonts w:ascii="Times New Roman" w:hAnsi="Times New Roman" w:cs="Times New Roman"/>
          <w:sz w:val="24"/>
          <w:szCs w:val="24"/>
          <w:lang w:val="en-US"/>
        </w:rPr>
        <w:t xml:space="preserve">. </w:t>
      </w:r>
      <w:r w:rsidR="00E72814">
        <w:rPr>
          <w:rFonts w:ascii="Times New Roman" w:hAnsi="Times New Roman" w:cs="Times New Roman"/>
          <w:sz w:val="24"/>
          <w:szCs w:val="24"/>
          <w:lang w:val="en-US"/>
        </w:rPr>
        <w:t xml:space="preserve">    </w:t>
      </w:r>
      <w:r w:rsidR="001F31A8">
        <w:rPr>
          <w:rFonts w:ascii="Times New Roman" w:hAnsi="Times New Roman" w:cs="Times New Roman"/>
          <w:sz w:val="24"/>
          <w:szCs w:val="24"/>
          <w:lang w:val="en-US"/>
        </w:rPr>
        <w:t>Also: cornerstone for policy by Ministry of Foreign Affairs: need for development aid.</w:t>
      </w:r>
    </w:p>
    <w:p w14:paraId="35802115" w14:textId="77777777" w:rsidR="00A02BB4" w:rsidRDefault="00A02BB4" w:rsidP="00FD66A8">
      <w:pPr>
        <w:pStyle w:val="Lijstalinea"/>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Strategies</w:t>
      </w:r>
      <w:r w:rsidR="001F31A8">
        <w:rPr>
          <w:rFonts w:ascii="Times New Roman" w:hAnsi="Times New Roman" w:cs="Times New Roman"/>
          <w:sz w:val="24"/>
          <w:szCs w:val="24"/>
          <w:lang w:val="en-US"/>
        </w:rPr>
        <w:t xml:space="preserve">? NGO’s and press as a public watchdog. Political action at national levels. In the end: bringing those responsible for HR violations to justice/mobilization of shame. Distinction CP and ESC barrier? Not always real distinction. Still, ESC has so much more financial </w:t>
      </w:r>
      <w:proofErr w:type="gramStart"/>
      <w:r w:rsidR="001F31A8">
        <w:rPr>
          <w:rFonts w:ascii="Times New Roman" w:hAnsi="Times New Roman" w:cs="Times New Roman"/>
          <w:sz w:val="24"/>
          <w:szCs w:val="24"/>
          <w:lang w:val="en-US"/>
        </w:rPr>
        <w:t>consequences, that</w:t>
      </w:r>
      <w:proofErr w:type="gramEnd"/>
      <w:r w:rsidR="001F31A8">
        <w:rPr>
          <w:rFonts w:ascii="Times New Roman" w:hAnsi="Times New Roman" w:cs="Times New Roman"/>
          <w:sz w:val="24"/>
          <w:szCs w:val="24"/>
          <w:lang w:val="en-US"/>
        </w:rPr>
        <w:t xml:space="preserve"> it would </w:t>
      </w:r>
      <w:r w:rsidR="000B5A25">
        <w:rPr>
          <w:rFonts w:ascii="Times New Roman" w:hAnsi="Times New Roman" w:cs="Times New Roman"/>
          <w:sz w:val="24"/>
          <w:szCs w:val="24"/>
          <w:lang w:val="en-US"/>
        </w:rPr>
        <w:t xml:space="preserve">not </w:t>
      </w:r>
      <w:r w:rsidR="001F31A8">
        <w:rPr>
          <w:rFonts w:ascii="Times New Roman" w:hAnsi="Times New Roman" w:cs="Times New Roman"/>
          <w:sz w:val="24"/>
          <w:szCs w:val="24"/>
          <w:lang w:val="en-US"/>
        </w:rPr>
        <w:t>have worked out</w:t>
      </w:r>
      <w:r w:rsidR="000B5A25">
        <w:rPr>
          <w:rFonts w:ascii="Times New Roman" w:hAnsi="Times New Roman" w:cs="Times New Roman"/>
          <w:sz w:val="24"/>
          <w:szCs w:val="24"/>
          <w:lang w:val="en-US"/>
        </w:rPr>
        <w:t xml:space="preserve"> to combine them right from the beginning</w:t>
      </w:r>
      <w:r w:rsidR="001F31A8">
        <w:rPr>
          <w:rFonts w:ascii="Times New Roman" w:hAnsi="Times New Roman" w:cs="Times New Roman"/>
          <w:sz w:val="24"/>
          <w:szCs w:val="24"/>
          <w:lang w:val="en-US"/>
        </w:rPr>
        <w:t>.</w:t>
      </w:r>
    </w:p>
    <w:p w14:paraId="0F81E2B2" w14:textId="77777777" w:rsidR="001F31A8" w:rsidRPr="00BC1621" w:rsidRDefault="001F31A8" w:rsidP="00FD66A8">
      <w:pPr>
        <w:pStyle w:val="Lijstalinea"/>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Make existing HR work </w:t>
      </w:r>
      <w:proofErr w:type="gramStart"/>
      <w:r>
        <w:rPr>
          <w:rFonts w:ascii="Times New Roman" w:hAnsi="Times New Roman" w:cs="Times New Roman"/>
          <w:sz w:val="24"/>
          <w:szCs w:val="24"/>
          <w:lang w:val="en-US"/>
        </w:rPr>
        <w:t>better</w:t>
      </w:r>
      <w:proofErr w:type="gramEnd"/>
      <w:r>
        <w:rPr>
          <w:rFonts w:ascii="Times New Roman" w:hAnsi="Times New Roman" w:cs="Times New Roman"/>
          <w:sz w:val="24"/>
          <w:szCs w:val="24"/>
          <w:lang w:val="en-US"/>
        </w:rPr>
        <w:t>? Yes. Do not break down exis</w:t>
      </w:r>
      <w:r w:rsidR="000E39B9">
        <w:rPr>
          <w:rFonts w:ascii="Times New Roman" w:hAnsi="Times New Roman" w:cs="Times New Roman"/>
          <w:sz w:val="24"/>
          <w:szCs w:val="24"/>
          <w:lang w:val="en-US"/>
        </w:rPr>
        <w:t>t</w:t>
      </w:r>
      <w:r>
        <w:rPr>
          <w:rFonts w:ascii="Times New Roman" w:hAnsi="Times New Roman" w:cs="Times New Roman"/>
          <w:sz w:val="24"/>
          <w:szCs w:val="24"/>
          <w:lang w:val="en-US"/>
        </w:rPr>
        <w:t xml:space="preserve">ing HR doctrine and develop new HR. </w:t>
      </w:r>
      <w:r w:rsidR="000B5A25">
        <w:rPr>
          <w:rFonts w:ascii="Times New Roman" w:hAnsi="Times New Roman" w:cs="Times New Roman"/>
          <w:sz w:val="24"/>
          <w:szCs w:val="24"/>
          <w:lang w:val="en-US"/>
        </w:rPr>
        <w:t xml:space="preserve">It might well be that States are no longer prepared to accept </w:t>
      </w:r>
      <w:r w:rsidR="00E72814">
        <w:rPr>
          <w:rFonts w:ascii="Times New Roman" w:hAnsi="Times New Roman" w:cs="Times New Roman"/>
          <w:sz w:val="24"/>
          <w:szCs w:val="24"/>
          <w:lang w:val="en-US"/>
        </w:rPr>
        <w:t xml:space="preserve">the </w:t>
      </w:r>
      <w:r w:rsidR="000B5A25">
        <w:rPr>
          <w:rFonts w:ascii="Times New Roman" w:hAnsi="Times New Roman" w:cs="Times New Roman"/>
          <w:sz w:val="24"/>
          <w:szCs w:val="24"/>
          <w:lang w:val="en-US"/>
        </w:rPr>
        <w:t xml:space="preserve">international commitments and to accept the international control mechanisms. </w:t>
      </w:r>
      <w:r>
        <w:rPr>
          <w:rFonts w:ascii="Times New Roman" w:hAnsi="Times New Roman" w:cs="Times New Roman"/>
          <w:sz w:val="24"/>
          <w:szCs w:val="24"/>
          <w:lang w:val="en-US"/>
        </w:rPr>
        <w:t xml:space="preserve"> </w:t>
      </w:r>
    </w:p>
    <w:sectPr w:rsidR="001F31A8" w:rsidRPr="00BC1621" w:rsidSect="00A31C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613CB"/>
    <w:multiLevelType w:val="hybridMultilevel"/>
    <w:tmpl w:val="A2D07E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604C01A6"/>
    <w:multiLevelType w:val="hybridMultilevel"/>
    <w:tmpl w:val="F79475B4"/>
    <w:lvl w:ilvl="0" w:tplc="3F40DEB8">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7B1"/>
    <w:rsid w:val="000567B1"/>
    <w:rsid w:val="000B052D"/>
    <w:rsid w:val="000B5A25"/>
    <w:rsid w:val="000E39B9"/>
    <w:rsid w:val="001F31A8"/>
    <w:rsid w:val="003C7C6E"/>
    <w:rsid w:val="00454134"/>
    <w:rsid w:val="005038E5"/>
    <w:rsid w:val="005F2D67"/>
    <w:rsid w:val="00631E44"/>
    <w:rsid w:val="006A74BC"/>
    <w:rsid w:val="006E0326"/>
    <w:rsid w:val="00787EC2"/>
    <w:rsid w:val="008A0BC1"/>
    <w:rsid w:val="00A02BB4"/>
    <w:rsid w:val="00A31CB5"/>
    <w:rsid w:val="00BC1621"/>
    <w:rsid w:val="00D22B3E"/>
    <w:rsid w:val="00E72814"/>
    <w:rsid w:val="00EA0AB0"/>
    <w:rsid w:val="00F015D2"/>
    <w:rsid w:val="00FD66A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321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A31CB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0567B1"/>
    <w:pPr>
      <w:ind w:left="720"/>
      <w:contextualSpacing/>
    </w:pPr>
  </w:style>
  <w:style w:type="paragraph" w:customStyle="1" w:styleId="s30eec3f8">
    <w:name w:val="s30eec3f8"/>
    <w:basedOn w:val="Normaal"/>
    <w:rsid w:val="00D22B3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b8d990e2">
    <w:name w:val="sb8d990e2"/>
    <w:basedOn w:val="Standaardalinea-lettertype"/>
    <w:rsid w:val="00D22B3E"/>
  </w:style>
  <w:style w:type="paragraph" w:customStyle="1" w:styleId="sfbc7db8c">
    <w:name w:val="sfbc7db8c"/>
    <w:basedOn w:val="Normaal"/>
    <w:rsid w:val="00BC1621"/>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A31CB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0567B1"/>
    <w:pPr>
      <w:ind w:left="720"/>
      <w:contextualSpacing/>
    </w:pPr>
  </w:style>
  <w:style w:type="paragraph" w:customStyle="1" w:styleId="s30eec3f8">
    <w:name w:val="s30eec3f8"/>
    <w:basedOn w:val="Normaal"/>
    <w:rsid w:val="00D22B3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b8d990e2">
    <w:name w:val="sb8d990e2"/>
    <w:basedOn w:val="Standaardalinea-lettertype"/>
    <w:rsid w:val="00D22B3E"/>
  </w:style>
  <w:style w:type="paragraph" w:customStyle="1" w:styleId="sfbc7db8c">
    <w:name w:val="sfbc7db8c"/>
    <w:basedOn w:val="Normaal"/>
    <w:rsid w:val="00BC1621"/>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730095">
      <w:bodyDiv w:val="1"/>
      <w:marLeft w:val="0"/>
      <w:marRight w:val="0"/>
      <w:marTop w:val="0"/>
      <w:marBottom w:val="0"/>
      <w:divBdr>
        <w:top w:val="none" w:sz="0" w:space="0" w:color="auto"/>
        <w:left w:val="none" w:sz="0" w:space="0" w:color="auto"/>
        <w:bottom w:val="none" w:sz="0" w:space="0" w:color="auto"/>
        <w:right w:val="none" w:sz="0" w:space="0" w:color="auto"/>
      </w:divBdr>
      <w:divsChild>
        <w:div w:id="225191479">
          <w:marLeft w:val="0"/>
          <w:marRight w:val="0"/>
          <w:marTop w:val="0"/>
          <w:marBottom w:val="0"/>
          <w:divBdr>
            <w:top w:val="none" w:sz="0" w:space="0" w:color="auto"/>
            <w:left w:val="none" w:sz="0" w:space="0" w:color="auto"/>
            <w:bottom w:val="none" w:sz="0" w:space="0" w:color="auto"/>
            <w:right w:val="none" w:sz="0" w:space="0" w:color="auto"/>
          </w:divBdr>
          <w:divsChild>
            <w:div w:id="148062773">
              <w:marLeft w:val="0"/>
              <w:marRight w:val="0"/>
              <w:marTop w:val="0"/>
              <w:marBottom w:val="0"/>
              <w:divBdr>
                <w:top w:val="none" w:sz="0" w:space="0" w:color="auto"/>
                <w:left w:val="none" w:sz="0" w:space="0" w:color="auto"/>
                <w:bottom w:val="none" w:sz="0" w:space="0" w:color="auto"/>
                <w:right w:val="none" w:sz="0" w:space="0" w:color="auto"/>
              </w:divBdr>
              <w:divsChild>
                <w:div w:id="1974211579">
                  <w:marLeft w:val="0"/>
                  <w:marRight w:val="0"/>
                  <w:marTop w:val="0"/>
                  <w:marBottom w:val="0"/>
                  <w:divBdr>
                    <w:top w:val="none" w:sz="0" w:space="0" w:color="auto"/>
                    <w:left w:val="none" w:sz="0" w:space="0" w:color="auto"/>
                    <w:bottom w:val="none" w:sz="0" w:space="0" w:color="auto"/>
                    <w:right w:val="none" w:sz="0" w:space="0" w:color="auto"/>
                  </w:divBdr>
                  <w:divsChild>
                    <w:div w:id="1171019231">
                      <w:marLeft w:val="0"/>
                      <w:marRight w:val="0"/>
                      <w:marTop w:val="0"/>
                      <w:marBottom w:val="0"/>
                      <w:divBdr>
                        <w:top w:val="none" w:sz="0" w:space="0" w:color="auto"/>
                        <w:left w:val="none" w:sz="0" w:space="0" w:color="auto"/>
                        <w:bottom w:val="none" w:sz="0" w:space="0" w:color="auto"/>
                        <w:right w:val="none" w:sz="0" w:space="0" w:color="auto"/>
                      </w:divBdr>
                      <w:divsChild>
                        <w:div w:id="1243878957">
                          <w:marLeft w:val="0"/>
                          <w:marRight w:val="0"/>
                          <w:marTop w:val="0"/>
                          <w:marBottom w:val="0"/>
                          <w:divBdr>
                            <w:top w:val="none" w:sz="0" w:space="0" w:color="auto"/>
                            <w:left w:val="none" w:sz="0" w:space="0" w:color="auto"/>
                            <w:bottom w:val="none" w:sz="0" w:space="0" w:color="auto"/>
                            <w:right w:val="none" w:sz="0" w:space="0" w:color="auto"/>
                          </w:divBdr>
                          <w:divsChild>
                            <w:div w:id="21297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861775">
      <w:bodyDiv w:val="1"/>
      <w:marLeft w:val="0"/>
      <w:marRight w:val="0"/>
      <w:marTop w:val="0"/>
      <w:marBottom w:val="0"/>
      <w:divBdr>
        <w:top w:val="none" w:sz="0" w:space="0" w:color="auto"/>
        <w:left w:val="none" w:sz="0" w:space="0" w:color="auto"/>
        <w:bottom w:val="none" w:sz="0" w:space="0" w:color="auto"/>
        <w:right w:val="none" w:sz="0" w:space="0" w:color="auto"/>
      </w:divBdr>
      <w:divsChild>
        <w:div w:id="1031996665">
          <w:marLeft w:val="0"/>
          <w:marRight w:val="0"/>
          <w:marTop w:val="0"/>
          <w:marBottom w:val="0"/>
          <w:divBdr>
            <w:top w:val="none" w:sz="0" w:space="0" w:color="auto"/>
            <w:left w:val="none" w:sz="0" w:space="0" w:color="auto"/>
            <w:bottom w:val="none" w:sz="0" w:space="0" w:color="auto"/>
            <w:right w:val="none" w:sz="0" w:space="0" w:color="auto"/>
          </w:divBdr>
          <w:divsChild>
            <w:div w:id="1046567967">
              <w:marLeft w:val="0"/>
              <w:marRight w:val="0"/>
              <w:marTop w:val="0"/>
              <w:marBottom w:val="0"/>
              <w:divBdr>
                <w:top w:val="none" w:sz="0" w:space="0" w:color="auto"/>
                <w:left w:val="none" w:sz="0" w:space="0" w:color="auto"/>
                <w:bottom w:val="none" w:sz="0" w:space="0" w:color="auto"/>
                <w:right w:val="none" w:sz="0" w:space="0" w:color="auto"/>
              </w:divBdr>
              <w:divsChild>
                <w:div w:id="844326484">
                  <w:marLeft w:val="0"/>
                  <w:marRight w:val="0"/>
                  <w:marTop w:val="0"/>
                  <w:marBottom w:val="0"/>
                  <w:divBdr>
                    <w:top w:val="none" w:sz="0" w:space="0" w:color="auto"/>
                    <w:left w:val="none" w:sz="0" w:space="0" w:color="auto"/>
                    <w:bottom w:val="none" w:sz="0" w:space="0" w:color="auto"/>
                    <w:right w:val="none" w:sz="0" w:space="0" w:color="auto"/>
                  </w:divBdr>
                  <w:divsChild>
                    <w:div w:id="789739179">
                      <w:marLeft w:val="0"/>
                      <w:marRight w:val="0"/>
                      <w:marTop w:val="0"/>
                      <w:marBottom w:val="0"/>
                      <w:divBdr>
                        <w:top w:val="none" w:sz="0" w:space="0" w:color="auto"/>
                        <w:left w:val="none" w:sz="0" w:space="0" w:color="auto"/>
                        <w:bottom w:val="none" w:sz="0" w:space="0" w:color="auto"/>
                        <w:right w:val="none" w:sz="0" w:space="0" w:color="auto"/>
                      </w:divBdr>
                      <w:divsChild>
                        <w:div w:id="884561073">
                          <w:marLeft w:val="0"/>
                          <w:marRight w:val="0"/>
                          <w:marTop w:val="0"/>
                          <w:marBottom w:val="0"/>
                          <w:divBdr>
                            <w:top w:val="none" w:sz="0" w:space="0" w:color="auto"/>
                            <w:left w:val="none" w:sz="0" w:space="0" w:color="auto"/>
                            <w:bottom w:val="none" w:sz="0" w:space="0" w:color="auto"/>
                            <w:right w:val="none" w:sz="0" w:space="0" w:color="auto"/>
                          </w:divBdr>
                          <w:divsChild>
                            <w:div w:id="77765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1694</Words>
  <Characters>9320</Characters>
  <Application>Microsoft Macintosh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Bernadette van Doorn</cp:lastModifiedBy>
  <cp:revision>3</cp:revision>
  <cp:lastPrinted>2013-02-06T14:09:00Z</cp:lastPrinted>
  <dcterms:created xsi:type="dcterms:W3CDTF">2013-02-08T20:08:00Z</dcterms:created>
  <dcterms:modified xsi:type="dcterms:W3CDTF">2013-02-24T19:50:00Z</dcterms:modified>
</cp:coreProperties>
</file>